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FB4813">
        <w:trPr>
          <w:trHeight w:val="340"/>
        </w:trPr>
        <w:tc>
          <w:tcPr>
            <w:tcW w:w="2834" w:type="dxa"/>
            <w:shd w:val="clear" w:color="auto" w:fill="auto"/>
            <w:vAlign w:val="center"/>
          </w:tcPr>
          <w:p w:rsidR="00FB4813" w:rsidRDefault="00FB4813">
            <w:pPr>
              <w:pStyle w:val="ECVPersonalInfoHeading"/>
            </w:pPr>
            <w:r>
              <w:rPr>
                <w:caps w:val="0"/>
              </w:rPr>
              <w:t>PERSONAL INFORMATION</w:t>
            </w:r>
          </w:p>
        </w:tc>
        <w:tc>
          <w:tcPr>
            <w:tcW w:w="7541" w:type="dxa"/>
            <w:shd w:val="clear" w:color="auto" w:fill="auto"/>
            <w:vAlign w:val="center"/>
          </w:tcPr>
          <w:p w:rsidR="00FB4813" w:rsidRDefault="00FB4813">
            <w:pPr>
              <w:pStyle w:val="ECVNameField"/>
            </w:pPr>
            <w:proofErr w:type="spellStart"/>
            <w:r>
              <w:t>Giorgia</w:t>
            </w:r>
            <w:proofErr w:type="spellEnd"/>
            <w:r>
              <w:t xml:space="preserve"> </w:t>
            </w:r>
            <w:proofErr w:type="spellStart"/>
            <w:r>
              <w:t>Casanica</w:t>
            </w:r>
            <w:proofErr w:type="spellEnd"/>
            <w:r>
              <w:t xml:space="preserve"> </w:t>
            </w:r>
          </w:p>
        </w:tc>
      </w:tr>
      <w:tr w:rsidR="00FB4813">
        <w:trPr>
          <w:trHeight w:hRule="exact" w:val="227"/>
        </w:trPr>
        <w:tc>
          <w:tcPr>
            <w:tcW w:w="10375" w:type="dxa"/>
            <w:gridSpan w:val="2"/>
            <w:shd w:val="clear" w:color="auto" w:fill="auto"/>
          </w:tcPr>
          <w:p w:rsidR="00FB4813" w:rsidRDefault="00FB4813"/>
        </w:tc>
      </w:tr>
      <w:tr w:rsidR="00FB4813" w:rsidRPr="00942AD4">
        <w:trPr>
          <w:trHeight w:val="340"/>
        </w:trPr>
        <w:tc>
          <w:tcPr>
            <w:tcW w:w="2834" w:type="dxa"/>
            <w:vMerge w:val="restart"/>
            <w:shd w:val="clear" w:color="auto" w:fill="auto"/>
          </w:tcPr>
          <w:p w:rsidR="00FB4813" w:rsidRDefault="00FB4813">
            <w:pPr>
              <w:pStyle w:val="ECVLeftHeading"/>
            </w:pPr>
          </w:p>
        </w:tc>
        <w:tc>
          <w:tcPr>
            <w:tcW w:w="7541" w:type="dxa"/>
            <w:shd w:val="clear" w:color="auto" w:fill="auto"/>
          </w:tcPr>
          <w:p w:rsidR="00FB4813" w:rsidRPr="00FA44A5" w:rsidRDefault="00910F74">
            <w:pPr>
              <w:pStyle w:val="ECVContactDetails0"/>
              <w:rPr>
                <w:lang w:val="it-IT"/>
              </w:rPr>
            </w:pPr>
            <w:r>
              <w:rPr>
                <w:noProof/>
                <w:lang w:val="it-IT" w:eastAsia="it-IT" w:bidi="ar-SA"/>
              </w:rPr>
              <w:drawing>
                <wp:anchor distT="0" distB="0" distL="0" distR="71755" simplePos="0" relativeHeight="251656192" behindDoc="0" locked="0" layoutInCell="1" allowOverlap="1" wp14:anchorId="4FB37A60" wp14:editId="336AA20C">
                  <wp:simplePos x="0" y="0"/>
                  <wp:positionH relativeFrom="column">
                    <wp:posOffset>0</wp:posOffset>
                  </wp:positionH>
                  <wp:positionV relativeFrom="paragraph">
                    <wp:posOffset>0</wp:posOffset>
                  </wp:positionV>
                  <wp:extent cx="123825" cy="143510"/>
                  <wp:effectExtent l="0" t="0" r="9525" b="8890"/>
                  <wp:wrapSquare wrapText="bothSides"/>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B4813" w:rsidRPr="00FA44A5">
              <w:rPr>
                <w:lang w:val="it-IT"/>
              </w:rPr>
              <w:t>via Giova</w:t>
            </w:r>
            <w:r w:rsidR="00E3391A">
              <w:rPr>
                <w:lang w:val="it-IT"/>
              </w:rPr>
              <w:t xml:space="preserve">nni da Procida, </w:t>
            </w:r>
            <w:r w:rsidR="005644E7">
              <w:rPr>
                <w:lang w:val="it-IT"/>
              </w:rPr>
              <w:t xml:space="preserve">36, 00162 Rome, </w:t>
            </w:r>
            <w:proofErr w:type="spellStart"/>
            <w:r w:rsidR="005644E7">
              <w:rPr>
                <w:lang w:val="it-IT"/>
              </w:rPr>
              <w:t>Italy</w:t>
            </w:r>
            <w:proofErr w:type="spellEnd"/>
            <w:r w:rsidR="005644E7">
              <w:rPr>
                <w:lang w:val="it-IT"/>
              </w:rPr>
              <w:t xml:space="preserve"> (</w:t>
            </w:r>
            <w:proofErr w:type="spellStart"/>
            <w:r w:rsidR="005644E7">
              <w:rPr>
                <w:lang w:val="it-IT"/>
              </w:rPr>
              <w:t>domicile</w:t>
            </w:r>
            <w:proofErr w:type="spellEnd"/>
            <w:r w:rsidR="00E3391A">
              <w:rPr>
                <w:lang w:val="it-IT"/>
              </w:rPr>
              <w:t>)</w:t>
            </w:r>
            <w:r w:rsidR="00FB4813" w:rsidRPr="00FA44A5">
              <w:rPr>
                <w:lang w:val="it-IT"/>
              </w:rPr>
              <w:t xml:space="preserve"> </w:t>
            </w:r>
          </w:p>
        </w:tc>
      </w:tr>
      <w:tr w:rsidR="00FB4813">
        <w:trPr>
          <w:trHeight w:val="340"/>
        </w:trPr>
        <w:tc>
          <w:tcPr>
            <w:tcW w:w="2834" w:type="dxa"/>
            <w:vMerge/>
            <w:shd w:val="clear" w:color="auto" w:fill="auto"/>
          </w:tcPr>
          <w:p w:rsidR="00FB4813" w:rsidRPr="00FA44A5" w:rsidRDefault="00FB4813">
            <w:pPr>
              <w:rPr>
                <w:lang w:val="it-IT"/>
              </w:rPr>
            </w:pPr>
          </w:p>
        </w:tc>
        <w:tc>
          <w:tcPr>
            <w:tcW w:w="7541" w:type="dxa"/>
            <w:shd w:val="clear" w:color="auto" w:fill="auto"/>
          </w:tcPr>
          <w:p w:rsidR="00FB4813" w:rsidRDefault="00910F74">
            <w:pPr>
              <w:pStyle w:val="ECVContactDetails0"/>
              <w:tabs>
                <w:tab w:val="right" w:pos="8218"/>
              </w:tabs>
            </w:pPr>
            <w:r>
              <w:rPr>
                <w:noProof/>
                <w:lang w:val="it-IT" w:eastAsia="it-IT" w:bidi="ar-SA"/>
              </w:rPr>
              <w:drawing>
                <wp:anchor distT="0" distB="0" distL="0" distR="71755" simplePos="0" relativeHeight="251659264" behindDoc="0" locked="0" layoutInCell="1" allowOverlap="1" wp14:anchorId="1CD772CA" wp14:editId="105B6D5A">
                  <wp:simplePos x="0" y="0"/>
                  <wp:positionH relativeFrom="column">
                    <wp:posOffset>0</wp:posOffset>
                  </wp:positionH>
                  <wp:positionV relativeFrom="paragraph">
                    <wp:posOffset>0</wp:posOffset>
                  </wp:positionV>
                  <wp:extent cx="125730" cy="128905"/>
                  <wp:effectExtent l="0" t="0" r="7620" b="4445"/>
                  <wp:wrapSquare wrapText="bothSides"/>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B4813" w:rsidRPr="00FA44A5">
              <w:rPr>
                <w:lang w:val="it-IT"/>
              </w:rPr>
              <w:t xml:space="preserve"> </w:t>
            </w:r>
            <w:r w:rsidR="00FB4813">
              <w:rPr>
                <w:rStyle w:val="ECVContactDetails"/>
              </w:rPr>
              <w:t>+39.329.17.73.722</w:t>
            </w:r>
            <w:r w:rsidR="00FB4813">
              <w:t xml:space="preserve">    </w:t>
            </w:r>
          </w:p>
        </w:tc>
      </w:tr>
      <w:tr w:rsidR="00FB4813">
        <w:trPr>
          <w:trHeight w:val="340"/>
        </w:trPr>
        <w:tc>
          <w:tcPr>
            <w:tcW w:w="2834" w:type="dxa"/>
            <w:vMerge/>
            <w:shd w:val="clear" w:color="auto" w:fill="auto"/>
          </w:tcPr>
          <w:p w:rsidR="00FB4813" w:rsidRDefault="00FB4813"/>
        </w:tc>
        <w:tc>
          <w:tcPr>
            <w:tcW w:w="7541" w:type="dxa"/>
            <w:shd w:val="clear" w:color="auto" w:fill="auto"/>
            <w:vAlign w:val="center"/>
          </w:tcPr>
          <w:p w:rsidR="00FB4813" w:rsidRPr="00192E58" w:rsidRDefault="00910F74" w:rsidP="006C2C0D">
            <w:pPr>
              <w:pStyle w:val="ECVContactDetails0"/>
            </w:pPr>
            <w:r>
              <w:rPr>
                <w:noProof/>
                <w:lang w:val="it-IT" w:eastAsia="it-IT" w:bidi="ar-SA"/>
              </w:rPr>
              <w:drawing>
                <wp:anchor distT="0" distB="0" distL="0" distR="71755" simplePos="0" relativeHeight="251658240" behindDoc="0" locked="0" layoutInCell="1" allowOverlap="1" wp14:anchorId="584D1FAC" wp14:editId="21C4E965">
                  <wp:simplePos x="0" y="0"/>
                  <wp:positionH relativeFrom="column">
                    <wp:posOffset>0</wp:posOffset>
                  </wp:positionH>
                  <wp:positionV relativeFrom="paragraph">
                    <wp:posOffset>0</wp:posOffset>
                  </wp:positionV>
                  <wp:extent cx="126365" cy="144145"/>
                  <wp:effectExtent l="0" t="0" r="6985" b="8255"/>
                  <wp:wrapSquare wrapText="bothSides"/>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hyperlink r:id="rId11" w:history="1">
              <w:r w:rsidR="00A06587" w:rsidRPr="000C479F">
                <w:rPr>
                  <w:rStyle w:val="Collegamentoipertestuale"/>
                </w:rPr>
                <w:t>giorgiacasanica88@yahoo.it</w:t>
              </w:r>
            </w:hyperlink>
            <w:r w:rsidR="00A06587">
              <w:rPr>
                <w:rStyle w:val="ECVInternetLink"/>
                <w:u w:val="none"/>
              </w:rPr>
              <w:t xml:space="preserve">; </w:t>
            </w:r>
            <w:hyperlink r:id="rId12" w:history="1">
              <w:r w:rsidR="00A06587" w:rsidRPr="000C479F">
                <w:rPr>
                  <w:rStyle w:val="Collegamentoipertestuale"/>
                </w:rPr>
                <w:t>giorgia.casanica@unimi.it</w:t>
              </w:r>
            </w:hyperlink>
            <w:r w:rsidR="00A06587">
              <w:rPr>
                <w:rStyle w:val="ECVInternetLink"/>
                <w:u w:val="none"/>
              </w:rPr>
              <w:t xml:space="preserve">; </w:t>
            </w:r>
            <w:bookmarkStart w:id="0" w:name="_GoBack"/>
            <w:bookmarkEnd w:id="0"/>
          </w:p>
        </w:tc>
      </w:tr>
      <w:tr w:rsidR="00FB4813">
        <w:trPr>
          <w:trHeight w:val="340"/>
        </w:trPr>
        <w:tc>
          <w:tcPr>
            <w:tcW w:w="2834" w:type="dxa"/>
            <w:vMerge/>
            <w:shd w:val="clear" w:color="auto" w:fill="auto"/>
          </w:tcPr>
          <w:p w:rsidR="00FB4813" w:rsidRDefault="00FB4813"/>
        </w:tc>
        <w:tc>
          <w:tcPr>
            <w:tcW w:w="7541" w:type="dxa"/>
            <w:shd w:val="clear" w:color="auto" w:fill="auto"/>
          </w:tcPr>
          <w:p w:rsidR="00FB4813" w:rsidRDefault="00FB4813">
            <w:pPr>
              <w:pStyle w:val="ECVContactDetails0"/>
            </w:pPr>
            <w:r>
              <w:rPr>
                <w:rStyle w:val="ECVHeadingContactDetails"/>
              </w:rPr>
              <w:t>Skype</w:t>
            </w:r>
            <w:r>
              <w:t xml:space="preserve"> </w:t>
            </w:r>
            <w:proofErr w:type="spellStart"/>
            <w:r>
              <w:rPr>
                <w:rStyle w:val="ECVContactDetails"/>
                <w:rFonts w:eastAsia="ArialMT" w:cs="ArialMT"/>
              </w:rPr>
              <w:t>calsiferina</w:t>
            </w:r>
            <w:proofErr w:type="spellEnd"/>
            <w:r>
              <w:rPr>
                <w:rStyle w:val="ECVContactDetails"/>
              </w:rPr>
              <w:t xml:space="preserve"> </w:t>
            </w:r>
            <w:r w:rsidR="00910F74">
              <w:rPr>
                <w:noProof/>
                <w:lang w:val="it-IT" w:eastAsia="it-IT" w:bidi="ar-SA"/>
              </w:rPr>
              <w:drawing>
                <wp:anchor distT="0" distB="0" distL="0" distR="71755" simplePos="0" relativeHeight="251657216" behindDoc="0" locked="0" layoutInCell="1" allowOverlap="1" wp14:anchorId="1A3A8E5A" wp14:editId="5373D12F">
                  <wp:simplePos x="0" y="0"/>
                  <wp:positionH relativeFrom="column">
                    <wp:posOffset>0</wp:posOffset>
                  </wp:positionH>
                  <wp:positionV relativeFrom="paragraph">
                    <wp:posOffset>0</wp:posOffset>
                  </wp:positionV>
                  <wp:extent cx="125095" cy="135255"/>
                  <wp:effectExtent l="0" t="0" r="8255" b="0"/>
                  <wp:wrapSquare wrapText="bothSides"/>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tc>
      </w:tr>
      <w:tr w:rsidR="00FB4813">
        <w:trPr>
          <w:trHeight w:val="397"/>
        </w:trPr>
        <w:tc>
          <w:tcPr>
            <w:tcW w:w="2834" w:type="dxa"/>
            <w:vMerge/>
            <w:shd w:val="clear" w:color="auto" w:fill="auto"/>
          </w:tcPr>
          <w:p w:rsidR="00FB4813" w:rsidRDefault="00FB4813"/>
        </w:tc>
        <w:tc>
          <w:tcPr>
            <w:tcW w:w="7541" w:type="dxa"/>
            <w:shd w:val="clear" w:color="auto" w:fill="auto"/>
            <w:vAlign w:val="center"/>
          </w:tcPr>
          <w:p w:rsidR="00FB4813" w:rsidRDefault="00FB4813">
            <w:pPr>
              <w:pStyle w:val="ECVGenderRow"/>
            </w:pPr>
            <w:r>
              <w:rPr>
                <w:rStyle w:val="ECVHeadingContactDetails"/>
              </w:rPr>
              <w:t>Sex</w:t>
            </w:r>
            <w:r>
              <w:t xml:space="preserve"> </w:t>
            </w:r>
            <w:r>
              <w:rPr>
                <w:rStyle w:val="ECVContactDetails"/>
              </w:rPr>
              <w:t xml:space="preserve">Female </w:t>
            </w:r>
            <w:r>
              <w:rPr>
                <w:rStyle w:val="ECVHeadingContactDetails"/>
              </w:rPr>
              <w:t xml:space="preserve">| Date of birth </w:t>
            </w:r>
            <w:r>
              <w:rPr>
                <w:rStyle w:val="ECVContactDetails"/>
              </w:rPr>
              <w:t xml:space="preserve">07 February 1988 </w:t>
            </w:r>
            <w:r>
              <w:rPr>
                <w:rStyle w:val="ECVHeadingContactDetails"/>
              </w:rPr>
              <w:t xml:space="preserve">| Nationality </w:t>
            </w:r>
            <w:r>
              <w:rPr>
                <w:rStyle w:val="ECVContactDetails"/>
              </w:rPr>
              <w:t>Italian</w:t>
            </w:r>
            <w:r>
              <w:t xml:space="preserve"> </w:t>
            </w:r>
          </w:p>
        </w:tc>
      </w:tr>
    </w:tbl>
    <w:p w:rsidR="00FB4813" w:rsidRDefault="00FB4813">
      <w:pPr>
        <w:pStyle w:val="ECVText"/>
      </w:pPr>
    </w:p>
    <w:tbl>
      <w:tblPr>
        <w:tblW w:w="0" w:type="auto"/>
        <w:jc w:val="right"/>
        <w:tblLayout w:type="fixed"/>
        <w:tblCellMar>
          <w:left w:w="0" w:type="dxa"/>
          <w:right w:w="0" w:type="dxa"/>
        </w:tblCellMar>
        <w:tblLook w:val="0000" w:firstRow="0" w:lastRow="0" w:firstColumn="0" w:lastColumn="0" w:noHBand="0" w:noVBand="0"/>
      </w:tblPr>
      <w:tblGrid>
        <w:gridCol w:w="2835"/>
        <w:gridCol w:w="7540"/>
      </w:tblGrid>
      <w:tr w:rsidR="00FB4813">
        <w:trPr>
          <w:trHeight w:val="170"/>
          <w:jc w:val="right"/>
        </w:trPr>
        <w:tc>
          <w:tcPr>
            <w:tcW w:w="2835" w:type="dxa"/>
            <w:shd w:val="clear" w:color="auto" w:fill="auto"/>
          </w:tcPr>
          <w:p w:rsidR="00FB4813" w:rsidRDefault="00FB4813">
            <w:pPr>
              <w:pStyle w:val="ECVLeftHeading"/>
            </w:pPr>
            <w:r>
              <w:rPr>
                <w:caps w:val="0"/>
              </w:rPr>
              <w:t>EDUCATION AND TRAINING</w:t>
            </w:r>
          </w:p>
        </w:tc>
        <w:tc>
          <w:tcPr>
            <w:tcW w:w="7540" w:type="dxa"/>
            <w:shd w:val="clear" w:color="auto" w:fill="auto"/>
            <w:vAlign w:val="bottom"/>
          </w:tcPr>
          <w:p w:rsidR="00FB4813" w:rsidRDefault="00910F74">
            <w:pPr>
              <w:pStyle w:val="ECVBlueBox"/>
            </w:pPr>
            <w:r>
              <w:rPr>
                <w:noProof/>
                <w:lang w:val="it-IT" w:eastAsia="it-IT" w:bidi="ar-SA"/>
              </w:rPr>
              <w:drawing>
                <wp:inline distT="0" distB="0" distL="0" distR="0" wp14:anchorId="6D06FA01" wp14:editId="3FB1E4B6">
                  <wp:extent cx="4787900" cy="86360"/>
                  <wp:effectExtent l="0" t="0" r="0" b="889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7900" cy="86360"/>
                          </a:xfrm>
                          <a:prstGeom prst="rect">
                            <a:avLst/>
                          </a:prstGeom>
                          <a:solidFill>
                            <a:srgbClr val="FFFFFF"/>
                          </a:solidFill>
                          <a:ln>
                            <a:noFill/>
                          </a:ln>
                        </pic:spPr>
                      </pic:pic>
                    </a:graphicData>
                  </a:graphic>
                </wp:inline>
              </w:drawing>
            </w:r>
            <w:r w:rsidR="00FB4813">
              <w:t xml:space="preserve"> </w:t>
            </w:r>
          </w:p>
        </w:tc>
      </w:tr>
    </w:tbl>
    <w:tbl>
      <w:tblPr>
        <w:tblpPr w:topFromText="6" w:bottomFromText="170" w:vertAnchor="text" w:horzAnchor="margin" w:tblpY="96"/>
        <w:tblW w:w="10518" w:type="dxa"/>
        <w:tblLayout w:type="fixed"/>
        <w:tblCellMar>
          <w:left w:w="0" w:type="dxa"/>
          <w:right w:w="0" w:type="dxa"/>
        </w:tblCellMar>
        <w:tblLook w:val="0000" w:firstRow="0" w:lastRow="0" w:firstColumn="0" w:lastColumn="0" w:noHBand="0" w:noVBand="0"/>
      </w:tblPr>
      <w:tblGrid>
        <w:gridCol w:w="2835"/>
        <w:gridCol w:w="6342"/>
        <w:gridCol w:w="1341"/>
      </w:tblGrid>
      <w:tr w:rsidR="003B5B2F" w:rsidTr="006A4946">
        <w:trPr>
          <w:trHeight w:val="710"/>
        </w:trPr>
        <w:tc>
          <w:tcPr>
            <w:tcW w:w="2835" w:type="dxa"/>
            <w:vMerge w:val="restart"/>
            <w:shd w:val="clear" w:color="auto" w:fill="auto"/>
          </w:tcPr>
          <w:p w:rsidR="003B5B2F" w:rsidRDefault="003B5B2F" w:rsidP="003B5B2F">
            <w:pPr>
              <w:pStyle w:val="ECVDate"/>
            </w:pPr>
          </w:p>
          <w:p w:rsidR="006678CB" w:rsidRDefault="006678CB" w:rsidP="003B5B2F">
            <w:pPr>
              <w:pStyle w:val="ECVDate"/>
            </w:pPr>
            <w:r>
              <w:t xml:space="preserve">January 2014-Today </w:t>
            </w:r>
          </w:p>
          <w:p w:rsidR="006678CB" w:rsidRDefault="006678CB" w:rsidP="003B5B2F">
            <w:pPr>
              <w:pStyle w:val="ECVDate"/>
            </w:pPr>
          </w:p>
          <w:p w:rsidR="00103278" w:rsidRDefault="00103278" w:rsidP="003B5B2F">
            <w:pPr>
              <w:pStyle w:val="ECVDate"/>
            </w:pPr>
          </w:p>
          <w:p w:rsidR="008549FD" w:rsidRDefault="008549FD" w:rsidP="003B5B2F">
            <w:pPr>
              <w:pStyle w:val="ECVDate"/>
            </w:pPr>
          </w:p>
          <w:p w:rsidR="008549FD" w:rsidRDefault="008549FD" w:rsidP="0010726E">
            <w:pPr>
              <w:pStyle w:val="ECVDate"/>
              <w:jc w:val="left"/>
            </w:pPr>
          </w:p>
          <w:p w:rsidR="0010726E" w:rsidRDefault="0010726E" w:rsidP="0010726E">
            <w:pPr>
              <w:pStyle w:val="ECVDate"/>
              <w:jc w:val="left"/>
            </w:pPr>
          </w:p>
          <w:p w:rsidR="008A3599" w:rsidRDefault="008A3599" w:rsidP="008A3599">
            <w:pPr>
              <w:pStyle w:val="ECVDate"/>
              <w:jc w:val="left"/>
            </w:pPr>
          </w:p>
          <w:p w:rsidR="003B5B2F" w:rsidRDefault="008A3599" w:rsidP="008A3599">
            <w:pPr>
              <w:pStyle w:val="ECVDate"/>
              <w:jc w:val="left"/>
            </w:pPr>
            <w:r>
              <w:t xml:space="preserve">                 </w:t>
            </w:r>
            <w:r w:rsidR="003B5B2F">
              <w:t>March 2013 – July 2013</w:t>
            </w:r>
          </w:p>
        </w:tc>
        <w:tc>
          <w:tcPr>
            <w:tcW w:w="6342" w:type="dxa"/>
            <w:shd w:val="clear" w:color="auto" w:fill="auto"/>
          </w:tcPr>
          <w:p w:rsidR="003B5B2F" w:rsidRDefault="003B5B2F" w:rsidP="003B5B2F">
            <w:pPr>
              <w:pStyle w:val="ECVSubSectionHeading"/>
            </w:pPr>
          </w:p>
          <w:p w:rsidR="008549FD" w:rsidRDefault="00103278" w:rsidP="003B5B2F">
            <w:pPr>
              <w:pStyle w:val="ECVSubSectionHeading"/>
            </w:pPr>
            <w:r>
              <w:t>PhD in Political</w:t>
            </w:r>
            <w:r w:rsidR="007024A2">
              <w:t xml:space="preserve"> Studies</w:t>
            </w:r>
            <w:r>
              <w:t xml:space="preserve"> </w:t>
            </w:r>
            <w:r w:rsidR="006678CB">
              <w:t xml:space="preserve"> </w:t>
            </w:r>
          </w:p>
          <w:p w:rsidR="00103278" w:rsidRDefault="00103278" w:rsidP="003B5B2F">
            <w:pPr>
              <w:pStyle w:val="ECVSubSectionHeading"/>
              <w:rPr>
                <w:color w:val="000000" w:themeColor="text1"/>
                <w:sz w:val="18"/>
                <w:szCs w:val="18"/>
              </w:rPr>
            </w:pPr>
            <w:r w:rsidRPr="00103278">
              <w:rPr>
                <w:color w:val="000000" w:themeColor="text1"/>
                <w:sz w:val="18"/>
                <w:szCs w:val="18"/>
              </w:rPr>
              <w:t>Graduate School in Social &amp; Political Sciences</w:t>
            </w:r>
            <w:r>
              <w:rPr>
                <w:color w:val="000000" w:themeColor="text1"/>
                <w:sz w:val="18"/>
                <w:szCs w:val="18"/>
              </w:rPr>
              <w:t>, University of Milan</w:t>
            </w:r>
          </w:p>
          <w:p w:rsidR="008549FD" w:rsidRDefault="008549FD" w:rsidP="003B5B2F">
            <w:pPr>
              <w:pStyle w:val="ECVSubSectionHeading"/>
              <w:rPr>
                <w:color w:val="000000" w:themeColor="text1"/>
                <w:sz w:val="18"/>
                <w:szCs w:val="18"/>
              </w:rPr>
            </w:pPr>
          </w:p>
          <w:p w:rsidR="008549FD" w:rsidRPr="008A3599" w:rsidRDefault="008549FD" w:rsidP="003B5B2F">
            <w:pPr>
              <w:pStyle w:val="ECVSubSectionHeading"/>
              <w:rPr>
                <w:color w:val="000000" w:themeColor="text1"/>
                <w:sz w:val="18"/>
                <w:szCs w:val="18"/>
              </w:rPr>
            </w:pPr>
            <w:r>
              <w:rPr>
                <w:color w:val="000000" w:themeColor="text1"/>
                <w:sz w:val="18"/>
                <w:szCs w:val="18"/>
              </w:rPr>
              <w:t>C</w:t>
            </w:r>
            <w:r w:rsidRPr="008549FD">
              <w:rPr>
                <w:color w:val="000000" w:themeColor="text1"/>
                <w:sz w:val="18"/>
                <w:szCs w:val="18"/>
              </w:rPr>
              <w:t>ontemporary normative theory. My int</w:t>
            </w:r>
            <w:r w:rsidR="008A3599">
              <w:rPr>
                <w:color w:val="000000" w:themeColor="text1"/>
                <w:sz w:val="18"/>
                <w:szCs w:val="18"/>
              </w:rPr>
              <w:t xml:space="preserve">erests are both in meta-ethics </w:t>
            </w:r>
            <w:r w:rsidRPr="008549FD">
              <w:rPr>
                <w:color w:val="000000" w:themeColor="text1"/>
                <w:sz w:val="18"/>
                <w:szCs w:val="18"/>
              </w:rPr>
              <w:t>(</w:t>
            </w:r>
            <w:r w:rsidR="008A3599">
              <w:rPr>
                <w:color w:val="000000" w:themeColor="text1"/>
                <w:sz w:val="18"/>
                <w:szCs w:val="18"/>
              </w:rPr>
              <w:t>Kantian constructivism</w:t>
            </w:r>
            <w:r w:rsidRPr="008549FD">
              <w:rPr>
                <w:color w:val="000000" w:themeColor="text1"/>
                <w:sz w:val="18"/>
                <w:szCs w:val="18"/>
              </w:rPr>
              <w:t xml:space="preserve">) and in </w:t>
            </w:r>
            <w:r w:rsidR="008A3599">
              <w:rPr>
                <w:color w:val="000000" w:themeColor="text1"/>
                <w:sz w:val="18"/>
                <w:szCs w:val="18"/>
              </w:rPr>
              <w:t xml:space="preserve">moral and political philosophy </w:t>
            </w:r>
            <w:r w:rsidRPr="008549FD">
              <w:rPr>
                <w:color w:val="000000" w:themeColor="text1"/>
                <w:sz w:val="18"/>
                <w:szCs w:val="18"/>
              </w:rPr>
              <w:t>(</w:t>
            </w:r>
            <w:r w:rsidR="008A3599">
              <w:rPr>
                <w:color w:val="000000" w:themeColor="text1"/>
                <w:sz w:val="18"/>
                <w:szCs w:val="18"/>
              </w:rPr>
              <w:t xml:space="preserve"> theories of justice, </w:t>
            </w:r>
            <w:r w:rsidR="00FE3079">
              <w:rPr>
                <w:color w:val="000000" w:themeColor="text1"/>
                <w:sz w:val="18"/>
                <w:szCs w:val="18"/>
              </w:rPr>
              <w:t xml:space="preserve">moral and political </w:t>
            </w:r>
            <w:r w:rsidR="008A3599">
              <w:rPr>
                <w:color w:val="000000" w:themeColor="text1"/>
                <w:sz w:val="18"/>
                <w:szCs w:val="18"/>
              </w:rPr>
              <w:t>cosmopolitanism</w:t>
            </w:r>
            <w:r w:rsidRPr="008549FD">
              <w:rPr>
                <w:color w:val="000000" w:themeColor="text1"/>
                <w:sz w:val="18"/>
                <w:szCs w:val="18"/>
              </w:rPr>
              <w:t>).</w:t>
            </w:r>
          </w:p>
          <w:p w:rsidR="006678CB" w:rsidRDefault="006678CB" w:rsidP="003B5B2F">
            <w:pPr>
              <w:pStyle w:val="ECVSubSectionHeading"/>
            </w:pPr>
          </w:p>
          <w:p w:rsidR="003B5B2F" w:rsidRDefault="003B5B2F" w:rsidP="003B5B2F">
            <w:pPr>
              <w:pStyle w:val="ECVSubSectionHeading"/>
            </w:pPr>
            <w:r w:rsidRPr="003B5B2F">
              <w:t>Certificate of Completion</w:t>
            </w:r>
            <w:r w:rsidR="00942AD4">
              <w:t xml:space="preserve"> in Justice</w:t>
            </w:r>
          </w:p>
        </w:tc>
        <w:tc>
          <w:tcPr>
            <w:tcW w:w="1341" w:type="dxa"/>
            <w:shd w:val="clear" w:color="auto" w:fill="auto"/>
          </w:tcPr>
          <w:p w:rsidR="003B5B2F" w:rsidRDefault="003B5B2F" w:rsidP="003B5B2F">
            <w:pPr>
              <w:pStyle w:val="ECVRightHeading"/>
            </w:pPr>
          </w:p>
          <w:p w:rsidR="003B5B2F" w:rsidRDefault="003B5B2F" w:rsidP="003B5B2F">
            <w:pPr>
              <w:pStyle w:val="ECVRightHeading"/>
              <w:jc w:val="center"/>
            </w:pPr>
          </w:p>
        </w:tc>
      </w:tr>
      <w:tr w:rsidR="003B5B2F" w:rsidRPr="00704298" w:rsidTr="006A4946">
        <w:trPr>
          <w:trHeight w:val="153"/>
        </w:trPr>
        <w:tc>
          <w:tcPr>
            <w:tcW w:w="2835" w:type="dxa"/>
            <w:vMerge/>
            <w:shd w:val="clear" w:color="auto" w:fill="auto"/>
          </w:tcPr>
          <w:p w:rsidR="003B5B2F" w:rsidRDefault="003B5B2F" w:rsidP="003B5B2F"/>
        </w:tc>
        <w:tc>
          <w:tcPr>
            <w:tcW w:w="7683" w:type="dxa"/>
            <w:gridSpan w:val="2"/>
            <w:shd w:val="clear" w:color="auto" w:fill="auto"/>
          </w:tcPr>
          <w:p w:rsidR="003B5B2F" w:rsidRDefault="00CB5E69" w:rsidP="003B5B2F">
            <w:pPr>
              <w:pStyle w:val="ECVOrganisationDetails"/>
              <w:rPr>
                <w:lang w:val="en-US"/>
              </w:rPr>
            </w:pPr>
            <w:r>
              <w:rPr>
                <w:lang w:val="en-US"/>
              </w:rPr>
              <w:t>Harvard</w:t>
            </w:r>
            <w:r>
              <w:t xml:space="preserve"> </w:t>
            </w:r>
            <w:r w:rsidR="00E924F3">
              <w:t xml:space="preserve">University </w:t>
            </w:r>
            <w:r w:rsidRPr="00CB5E69">
              <w:rPr>
                <w:lang w:val="en-US"/>
              </w:rPr>
              <w:t>on</w:t>
            </w:r>
            <w:r>
              <w:rPr>
                <w:lang w:val="en-US"/>
              </w:rPr>
              <w:t xml:space="preserve">line course on </w:t>
            </w:r>
            <w:proofErr w:type="spellStart"/>
            <w:r>
              <w:rPr>
                <w:lang w:val="en-US"/>
              </w:rPr>
              <w:t>edX</w:t>
            </w:r>
            <w:proofErr w:type="spellEnd"/>
            <w:r w:rsidRPr="00CB5E69">
              <w:rPr>
                <w:lang w:val="en-US"/>
              </w:rPr>
              <w:t xml:space="preserve"> </w:t>
            </w:r>
            <w:r>
              <w:rPr>
                <w:lang w:val="en-US"/>
              </w:rPr>
              <w:t xml:space="preserve"> </w:t>
            </w:r>
          </w:p>
          <w:p w:rsidR="006A4946" w:rsidRDefault="006A4946" w:rsidP="006A4946">
            <w:pPr>
              <w:pStyle w:val="ECVOrganisationDetails"/>
              <w:rPr>
                <w:lang w:val="en-US"/>
              </w:rPr>
            </w:pPr>
            <w:r w:rsidRPr="006A4946">
              <w:rPr>
                <w:lang w:val="en-US"/>
              </w:rPr>
              <w:t xml:space="preserve">Michael J. </w:t>
            </w:r>
            <w:proofErr w:type="spellStart"/>
            <w:r w:rsidRPr="006A4946">
              <w:rPr>
                <w:lang w:val="en-US"/>
              </w:rPr>
              <w:t>Sandel</w:t>
            </w:r>
            <w:proofErr w:type="spellEnd"/>
            <w:r w:rsidRPr="006A4946">
              <w:rPr>
                <w:lang w:val="en-US"/>
              </w:rPr>
              <w:t>, Professor of Government at Harvard University</w:t>
            </w:r>
          </w:p>
          <w:p w:rsidR="003B5B2F" w:rsidRPr="00704298" w:rsidRDefault="00E924F3" w:rsidP="006A4946">
            <w:pPr>
              <w:pStyle w:val="ECVOrganisationDetails"/>
              <w:rPr>
                <w:lang w:val="en-US"/>
              </w:rPr>
            </w:pPr>
            <w:r>
              <w:rPr>
                <w:lang w:val="en-US"/>
              </w:rPr>
              <w:t>I</w:t>
            </w:r>
            <w:r w:rsidRPr="00E924F3">
              <w:rPr>
                <w:lang w:val="en-US"/>
              </w:rPr>
              <w:t>ntroduction to moral and political philoso</w:t>
            </w:r>
            <w:r>
              <w:rPr>
                <w:lang w:val="en-US"/>
              </w:rPr>
              <w:t>phy.</w:t>
            </w:r>
            <w:r w:rsidR="005862C8">
              <w:t xml:space="preserve"> </w:t>
            </w:r>
            <w:r w:rsidR="005862C8" w:rsidRPr="005862C8">
              <w:rPr>
                <w:lang w:val="en-US"/>
              </w:rPr>
              <w:t>Aristotle, John Locke, Immanuel Ka</w:t>
            </w:r>
            <w:r w:rsidR="005862C8">
              <w:rPr>
                <w:lang w:val="en-US"/>
              </w:rPr>
              <w:t>nt, John Stuart Mill,</w:t>
            </w:r>
            <w:r w:rsidR="005862C8">
              <w:t xml:space="preserve"> </w:t>
            </w:r>
            <w:r w:rsidR="005862C8">
              <w:rPr>
                <w:lang w:val="en-US"/>
              </w:rPr>
              <w:t xml:space="preserve">and John </w:t>
            </w:r>
            <w:r w:rsidR="005862C8" w:rsidRPr="005862C8">
              <w:rPr>
                <w:lang w:val="en-US"/>
              </w:rPr>
              <w:t xml:space="preserve">Rawls. </w:t>
            </w:r>
          </w:p>
        </w:tc>
      </w:tr>
      <w:tr w:rsidR="003B5B2F" w:rsidTr="00E864D4">
        <w:trPr>
          <w:trHeight w:val="89"/>
        </w:trPr>
        <w:tc>
          <w:tcPr>
            <w:tcW w:w="2835" w:type="dxa"/>
            <w:vMerge/>
            <w:shd w:val="clear" w:color="auto" w:fill="auto"/>
          </w:tcPr>
          <w:p w:rsidR="003B5B2F" w:rsidRPr="00704298" w:rsidRDefault="003B5B2F" w:rsidP="003B5B2F">
            <w:pPr>
              <w:rPr>
                <w:lang w:val="en-US"/>
              </w:rPr>
            </w:pPr>
          </w:p>
        </w:tc>
        <w:tc>
          <w:tcPr>
            <w:tcW w:w="7683" w:type="dxa"/>
            <w:gridSpan w:val="2"/>
            <w:shd w:val="clear" w:color="auto" w:fill="auto"/>
          </w:tcPr>
          <w:p w:rsidR="003B5B2F" w:rsidRDefault="003B5B2F" w:rsidP="008005C2">
            <w:pPr>
              <w:pStyle w:val="ECVSectionDetails"/>
              <w:spacing w:after="100"/>
            </w:pPr>
          </w:p>
        </w:tc>
      </w:tr>
      <w:tr w:rsidR="001D44B5" w:rsidTr="006A4946">
        <w:trPr>
          <w:trHeight w:val="805"/>
        </w:trPr>
        <w:tc>
          <w:tcPr>
            <w:tcW w:w="2835" w:type="dxa"/>
            <w:vMerge w:val="restart"/>
            <w:shd w:val="clear" w:color="auto" w:fill="auto"/>
          </w:tcPr>
          <w:p w:rsidR="001D44B5" w:rsidRDefault="001D44B5" w:rsidP="001D44B5">
            <w:pPr>
              <w:pStyle w:val="ECVDate"/>
            </w:pPr>
            <w:bookmarkStart w:id="1" w:name="LearnerInfo.Education%5B0%5D"/>
            <w:bookmarkEnd w:id="1"/>
          </w:p>
          <w:p w:rsidR="001D44B5" w:rsidRDefault="001D44B5" w:rsidP="001D44B5">
            <w:pPr>
              <w:pStyle w:val="ECVDate"/>
            </w:pPr>
            <w:r>
              <w:t>February 2013 – May 2013</w:t>
            </w:r>
          </w:p>
        </w:tc>
        <w:tc>
          <w:tcPr>
            <w:tcW w:w="6342" w:type="dxa"/>
            <w:shd w:val="clear" w:color="auto" w:fill="auto"/>
          </w:tcPr>
          <w:p w:rsidR="001D44B5" w:rsidRDefault="001D44B5" w:rsidP="001D44B5">
            <w:pPr>
              <w:pStyle w:val="ECVSubSectionHeading"/>
            </w:pPr>
          </w:p>
          <w:p w:rsidR="001D44B5" w:rsidRDefault="001D44B5" w:rsidP="001D44B5">
            <w:pPr>
              <w:pStyle w:val="ECVSubSectionHeading"/>
            </w:pPr>
            <w:r>
              <w:t xml:space="preserve">Statement of accomplishment </w:t>
            </w:r>
            <w:r w:rsidRPr="00704298">
              <w:t>in</w:t>
            </w:r>
            <w:r>
              <w:t xml:space="preserve"> </w:t>
            </w:r>
            <w:r w:rsidRPr="00ED6E51">
              <w:t>Women and the Civil Rights Movements</w:t>
            </w:r>
            <w:r w:rsidRPr="00704298">
              <w:t xml:space="preserve"> </w:t>
            </w:r>
          </w:p>
        </w:tc>
        <w:tc>
          <w:tcPr>
            <w:tcW w:w="1341" w:type="dxa"/>
            <w:shd w:val="clear" w:color="auto" w:fill="auto"/>
          </w:tcPr>
          <w:p w:rsidR="001D44B5" w:rsidRDefault="001D44B5" w:rsidP="001D44B5">
            <w:pPr>
              <w:pStyle w:val="ECVRightHeading"/>
            </w:pPr>
          </w:p>
          <w:p w:rsidR="001D44B5" w:rsidRDefault="001D44B5" w:rsidP="001D44B5">
            <w:pPr>
              <w:pStyle w:val="ECVRightHeading"/>
              <w:jc w:val="center"/>
            </w:pPr>
          </w:p>
        </w:tc>
      </w:tr>
      <w:tr w:rsidR="001D44B5" w:rsidRPr="00704298" w:rsidTr="006A4946">
        <w:trPr>
          <w:trHeight w:val="153"/>
        </w:trPr>
        <w:tc>
          <w:tcPr>
            <w:tcW w:w="2835" w:type="dxa"/>
            <w:vMerge/>
            <w:shd w:val="clear" w:color="auto" w:fill="auto"/>
          </w:tcPr>
          <w:p w:rsidR="001D44B5" w:rsidRDefault="001D44B5" w:rsidP="001D44B5"/>
        </w:tc>
        <w:tc>
          <w:tcPr>
            <w:tcW w:w="7683" w:type="dxa"/>
            <w:gridSpan w:val="2"/>
            <w:shd w:val="clear" w:color="auto" w:fill="auto"/>
          </w:tcPr>
          <w:p w:rsidR="001D44B5" w:rsidRDefault="001D44B5" w:rsidP="001D44B5">
            <w:pPr>
              <w:pStyle w:val="ECVOrganisationDetails"/>
              <w:rPr>
                <w:lang w:val="en-US"/>
              </w:rPr>
            </w:pPr>
            <w:r w:rsidRPr="00ED6E51">
              <w:rPr>
                <w:lang w:val="en-US"/>
              </w:rPr>
              <w:t>The University of Maryland, College Park's online course</w:t>
            </w:r>
          </w:p>
          <w:p w:rsidR="001D44B5" w:rsidRPr="00704298" w:rsidRDefault="001D44B5" w:rsidP="001D44B5">
            <w:pPr>
              <w:pStyle w:val="ECVOrganisationDetails"/>
              <w:rPr>
                <w:lang w:val="en-US"/>
              </w:rPr>
            </w:pPr>
            <w:r>
              <w:rPr>
                <w:lang w:val="en-US"/>
              </w:rPr>
              <w:t>U.S. C</w:t>
            </w:r>
            <w:r w:rsidRPr="00ED6E51">
              <w:rPr>
                <w:lang w:val="en-US"/>
              </w:rPr>
              <w:t xml:space="preserve">ivil rights movement </w:t>
            </w:r>
            <w:r>
              <w:rPr>
                <w:lang w:val="en-US"/>
              </w:rPr>
              <w:t xml:space="preserve">from the vantage point of women; </w:t>
            </w:r>
            <w:r w:rsidRPr="00ED6E51">
              <w:rPr>
                <w:lang w:val="en-US"/>
              </w:rPr>
              <w:t>Women’s involvement in the legal campaigns and po</w:t>
            </w:r>
            <w:r>
              <w:rPr>
                <w:lang w:val="en-US"/>
              </w:rPr>
              <w:t xml:space="preserve">litical protests; The impact of </w:t>
            </w:r>
            <w:r w:rsidRPr="00ED6E51">
              <w:rPr>
                <w:lang w:val="en-US"/>
              </w:rPr>
              <w:t>civil rights struggles on women’s status and identity</w:t>
            </w:r>
          </w:p>
        </w:tc>
      </w:tr>
      <w:tr w:rsidR="001D44B5" w:rsidTr="006A4946">
        <w:trPr>
          <w:trHeight w:val="74"/>
        </w:trPr>
        <w:tc>
          <w:tcPr>
            <w:tcW w:w="2835" w:type="dxa"/>
            <w:vMerge/>
            <w:shd w:val="clear" w:color="auto" w:fill="auto"/>
          </w:tcPr>
          <w:p w:rsidR="001D44B5" w:rsidRPr="00704298" w:rsidRDefault="001D44B5" w:rsidP="001D44B5">
            <w:pPr>
              <w:rPr>
                <w:lang w:val="en-US"/>
              </w:rPr>
            </w:pPr>
          </w:p>
        </w:tc>
        <w:tc>
          <w:tcPr>
            <w:tcW w:w="7683" w:type="dxa"/>
            <w:gridSpan w:val="2"/>
            <w:shd w:val="clear" w:color="auto" w:fill="auto"/>
          </w:tcPr>
          <w:p w:rsidR="001D44B5" w:rsidRDefault="001D44B5" w:rsidP="008005C2">
            <w:pPr>
              <w:pStyle w:val="ECVSectionDetails"/>
              <w:spacing w:after="100"/>
            </w:pPr>
          </w:p>
        </w:tc>
      </w:tr>
    </w:tbl>
    <w:p w:rsidR="00FB4813" w:rsidRDefault="00FB4813" w:rsidP="00ED6E51">
      <w:pPr>
        <w:pStyle w:val="ECVText"/>
        <w:tabs>
          <w:tab w:val="left" w:pos="1549"/>
        </w:tab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6236"/>
        <w:gridCol w:w="1305"/>
      </w:tblGrid>
      <w:tr w:rsidR="00704298" w:rsidTr="00103278">
        <w:trPr>
          <w:trHeight w:val="430"/>
        </w:trPr>
        <w:tc>
          <w:tcPr>
            <w:tcW w:w="2835" w:type="dxa"/>
            <w:vMerge w:val="restart"/>
            <w:shd w:val="clear" w:color="auto" w:fill="auto"/>
          </w:tcPr>
          <w:p w:rsidR="00704298" w:rsidRDefault="00704298" w:rsidP="003C381E">
            <w:pPr>
              <w:pStyle w:val="ECVDate"/>
            </w:pPr>
            <w:r>
              <w:t>February 2013 – May 2013</w:t>
            </w:r>
          </w:p>
        </w:tc>
        <w:tc>
          <w:tcPr>
            <w:tcW w:w="6236" w:type="dxa"/>
            <w:shd w:val="clear" w:color="auto" w:fill="auto"/>
          </w:tcPr>
          <w:p w:rsidR="00704298" w:rsidRDefault="00704298" w:rsidP="003C381E">
            <w:pPr>
              <w:pStyle w:val="ECVSubSectionHeading"/>
            </w:pPr>
            <w:r>
              <w:t xml:space="preserve">Certificate </w:t>
            </w:r>
            <w:r w:rsidRPr="00704298">
              <w:t>of Mastery in The Challenges of Global Poverty</w:t>
            </w:r>
          </w:p>
        </w:tc>
        <w:tc>
          <w:tcPr>
            <w:tcW w:w="1305" w:type="dxa"/>
            <w:shd w:val="clear" w:color="auto" w:fill="auto"/>
          </w:tcPr>
          <w:p w:rsidR="00704298" w:rsidRDefault="00704298" w:rsidP="003C381E">
            <w:pPr>
              <w:pStyle w:val="ECVRightHeading"/>
            </w:pPr>
          </w:p>
          <w:p w:rsidR="00704298" w:rsidRDefault="00704298" w:rsidP="00704298">
            <w:pPr>
              <w:pStyle w:val="ECVRightHeading"/>
              <w:jc w:val="center"/>
            </w:pPr>
          </w:p>
        </w:tc>
      </w:tr>
      <w:tr w:rsidR="00704298" w:rsidRPr="00704298" w:rsidTr="00704298">
        <w:tc>
          <w:tcPr>
            <w:tcW w:w="2835" w:type="dxa"/>
            <w:vMerge/>
            <w:shd w:val="clear" w:color="auto" w:fill="auto"/>
          </w:tcPr>
          <w:p w:rsidR="00704298" w:rsidRDefault="00704298" w:rsidP="003C381E"/>
        </w:tc>
        <w:tc>
          <w:tcPr>
            <w:tcW w:w="7541" w:type="dxa"/>
            <w:gridSpan w:val="2"/>
            <w:shd w:val="clear" w:color="auto" w:fill="auto"/>
          </w:tcPr>
          <w:p w:rsidR="00942FDE" w:rsidRDefault="00704298" w:rsidP="00942FDE">
            <w:pPr>
              <w:pStyle w:val="ECVOrganisationDetails"/>
              <w:rPr>
                <w:lang w:val="en-US"/>
              </w:rPr>
            </w:pPr>
            <w:proofErr w:type="spellStart"/>
            <w:r w:rsidRPr="00704298">
              <w:rPr>
                <w:lang w:val="en-US"/>
              </w:rPr>
              <w:t>MITx</w:t>
            </w:r>
            <w:proofErr w:type="spellEnd"/>
            <w:r w:rsidRPr="00704298">
              <w:rPr>
                <w:lang w:val="en-US"/>
              </w:rPr>
              <w:t>, an online learning</w:t>
            </w:r>
            <w:r>
              <w:rPr>
                <w:lang w:val="en-US"/>
              </w:rPr>
              <w:t xml:space="preserve"> i</w:t>
            </w:r>
            <w:r w:rsidRPr="00704298">
              <w:rPr>
                <w:lang w:val="en-US"/>
              </w:rPr>
              <w:t xml:space="preserve">nitiative of The Massachusetts Institute of Technology through </w:t>
            </w:r>
            <w:proofErr w:type="spellStart"/>
            <w:r w:rsidRPr="00704298">
              <w:rPr>
                <w:lang w:val="en-US"/>
              </w:rPr>
              <w:t>edX</w:t>
            </w:r>
            <w:proofErr w:type="spellEnd"/>
          </w:p>
          <w:p w:rsidR="006A4946" w:rsidRPr="00704298" w:rsidRDefault="006A4946" w:rsidP="00942FDE">
            <w:pPr>
              <w:pStyle w:val="ECVOrganisationDetails"/>
              <w:rPr>
                <w:lang w:val="en-US"/>
              </w:rPr>
            </w:pPr>
            <w:r w:rsidRPr="006A4946">
              <w:rPr>
                <w:lang w:val="en-US"/>
              </w:rPr>
              <w:t xml:space="preserve">Abdul </w:t>
            </w:r>
            <w:proofErr w:type="spellStart"/>
            <w:r w:rsidRPr="006A4946">
              <w:rPr>
                <w:lang w:val="en-US"/>
              </w:rPr>
              <w:t>Latif</w:t>
            </w:r>
            <w:proofErr w:type="spellEnd"/>
            <w:r w:rsidRPr="006A4946">
              <w:rPr>
                <w:lang w:val="en-US"/>
              </w:rPr>
              <w:t xml:space="preserve"> </w:t>
            </w:r>
            <w:proofErr w:type="spellStart"/>
            <w:r w:rsidRPr="006A4946">
              <w:rPr>
                <w:lang w:val="en-US"/>
              </w:rPr>
              <w:t>Jameel</w:t>
            </w:r>
            <w:proofErr w:type="spellEnd"/>
            <w:r w:rsidRPr="006A4946">
              <w:rPr>
                <w:lang w:val="en-US"/>
              </w:rPr>
              <w:t xml:space="preserve"> Poverty Action Lab (J-PAL): Esther </w:t>
            </w:r>
            <w:proofErr w:type="spellStart"/>
            <w:r w:rsidRPr="006A4946">
              <w:rPr>
                <w:lang w:val="en-US"/>
              </w:rPr>
              <w:t>Duflo</w:t>
            </w:r>
            <w:proofErr w:type="spellEnd"/>
            <w:r w:rsidRPr="006A4946">
              <w:rPr>
                <w:lang w:val="en-US"/>
              </w:rPr>
              <w:t xml:space="preserve">, Professor of Poverty Alleviation and Development Economics in the Department of Economics at MIT, and </w:t>
            </w:r>
            <w:proofErr w:type="spellStart"/>
            <w:r w:rsidRPr="006A4946">
              <w:rPr>
                <w:lang w:val="en-US"/>
              </w:rPr>
              <w:t>Abhijit</w:t>
            </w:r>
            <w:proofErr w:type="spellEnd"/>
            <w:r w:rsidRPr="006A4946">
              <w:rPr>
                <w:lang w:val="en-US"/>
              </w:rPr>
              <w:t xml:space="preserve"> </w:t>
            </w:r>
            <w:proofErr w:type="spellStart"/>
            <w:r w:rsidRPr="006A4946">
              <w:rPr>
                <w:lang w:val="en-US"/>
              </w:rPr>
              <w:t>Vinayak</w:t>
            </w:r>
            <w:proofErr w:type="spellEnd"/>
            <w:r w:rsidRPr="006A4946">
              <w:rPr>
                <w:lang w:val="en-US"/>
              </w:rPr>
              <w:t xml:space="preserve"> Banerjee, the Ford Foundation International Professor of Economics at MIT</w:t>
            </w:r>
          </w:p>
        </w:tc>
      </w:tr>
      <w:tr w:rsidR="00704298" w:rsidTr="00E864D4">
        <w:trPr>
          <w:trHeight w:val="605"/>
        </w:trPr>
        <w:tc>
          <w:tcPr>
            <w:tcW w:w="2835" w:type="dxa"/>
            <w:vMerge/>
            <w:shd w:val="clear" w:color="auto" w:fill="auto"/>
          </w:tcPr>
          <w:p w:rsidR="00704298" w:rsidRPr="00704298" w:rsidRDefault="00704298" w:rsidP="003C381E">
            <w:pPr>
              <w:rPr>
                <w:lang w:val="en-US"/>
              </w:rPr>
            </w:pPr>
          </w:p>
        </w:tc>
        <w:tc>
          <w:tcPr>
            <w:tcW w:w="7541" w:type="dxa"/>
            <w:gridSpan w:val="2"/>
            <w:shd w:val="clear" w:color="auto" w:fill="auto"/>
          </w:tcPr>
          <w:p w:rsidR="00942FDE" w:rsidRDefault="00704298" w:rsidP="00ED6E51">
            <w:pPr>
              <w:pStyle w:val="ECVSectionDetails"/>
            </w:pPr>
            <w:r>
              <w:t>Poverty T</w:t>
            </w:r>
            <w:r w:rsidR="00910F74">
              <w:t>raps;</w:t>
            </w:r>
            <w:r>
              <w:t xml:space="preserve"> Delivering H</w:t>
            </w:r>
            <w:r w:rsidRPr="00704298">
              <w:t>e</w:t>
            </w:r>
            <w:r w:rsidR="00910F74">
              <w:t>althcare and Education;</w:t>
            </w:r>
            <w:r>
              <w:t xml:space="preserve"> Fertility D</w:t>
            </w:r>
            <w:r w:rsidR="00910F74">
              <w:t>ecisions;</w:t>
            </w:r>
            <w:r>
              <w:t xml:space="preserve"> Gender D</w:t>
            </w:r>
            <w:r w:rsidR="00910F74">
              <w:t>iscrimination;</w:t>
            </w:r>
            <w:r>
              <w:t xml:space="preserve"> Risk and I</w:t>
            </w:r>
            <w:r w:rsidR="00910F74">
              <w:t>nsurance;</w:t>
            </w:r>
            <w:r>
              <w:t xml:space="preserve"> Credit and M</w:t>
            </w:r>
            <w:r w:rsidR="00910F74">
              <w:t>icrofinance;</w:t>
            </w:r>
            <w:r>
              <w:t xml:space="preserve"> </w:t>
            </w:r>
            <w:proofErr w:type="spellStart"/>
            <w:r w:rsidR="00942FDE">
              <w:t>Enterpreneurs</w:t>
            </w:r>
            <w:proofErr w:type="spellEnd"/>
            <w:r w:rsidR="00942FDE">
              <w:t xml:space="preserve"> and W</w:t>
            </w:r>
            <w:r w:rsidR="00910F74">
              <w:t>orkers;</w:t>
            </w:r>
            <w:r w:rsidR="00942FDE">
              <w:t xml:space="preserve"> Policies and P</w:t>
            </w:r>
            <w:r w:rsidRPr="00704298">
              <w:t>olitics</w:t>
            </w:r>
          </w:p>
          <w:p w:rsidR="00704298" w:rsidRDefault="00704298" w:rsidP="00ED6E51">
            <w:pPr>
              <w:pStyle w:val="ECVSectionDetails"/>
              <w:spacing w:after="100"/>
            </w:pPr>
          </w:p>
        </w:tc>
      </w:tr>
    </w:tbl>
    <w:p w:rsidR="00704298" w:rsidRDefault="00704298" w:rsidP="00704298">
      <w:pPr>
        <w:pStyle w:val="ECVText"/>
        <w:tabs>
          <w:tab w:val="left" w:pos="2866"/>
        </w:tab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FB4813">
        <w:tc>
          <w:tcPr>
            <w:tcW w:w="2834" w:type="dxa"/>
            <w:vMerge w:val="restart"/>
            <w:shd w:val="clear" w:color="auto" w:fill="auto"/>
          </w:tcPr>
          <w:p w:rsidR="00FB4813" w:rsidRDefault="00FB4813">
            <w:pPr>
              <w:pStyle w:val="ECVDate"/>
            </w:pPr>
            <w:r>
              <w:t>September 2010 – November 2012</w:t>
            </w:r>
          </w:p>
        </w:tc>
        <w:tc>
          <w:tcPr>
            <w:tcW w:w="6237" w:type="dxa"/>
            <w:shd w:val="clear" w:color="auto" w:fill="auto"/>
          </w:tcPr>
          <w:p w:rsidR="00FB4813" w:rsidRDefault="00FB4813">
            <w:pPr>
              <w:pStyle w:val="ECVSubSectionHeading"/>
            </w:pPr>
            <w:r>
              <w:t>Master's Degree in International Relations</w:t>
            </w:r>
          </w:p>
        </w:tc>
        <w:tc>
          <w:tcPr>
            <w:tcW w:w="1305" w:type="dxa"/>
            <w:shd w:val="clear" w:color="auto" w:fill="auto"/>
          </w:tcPr>
          <w:p w:rsidR="00FB4813" w:rsidRDefault="00ED6E51" w:rsidP="00ED6E51">
            <w:pPr>
              <w:pStyle w:val="ECVRightHeading"/>
              <w:jc w:val="left"/>
            </w:pPr>
            <w:r>
              <w:t xml:space="preserve">             </w:t>
            </w:r>
            <w:r w:rsidR="00FB4813">
              <w:t>EQF level 7</w:t>
            </w:r>
          </w:p>
        </w:tc>
      </w:tr>
      <w:tr w:rsidR="00FB4813" w:rsidRPr="00942AD4">
        <w:tc>
          <w:tcPr>
            <w:tcW w:w="2834" w:type="dxa"/>
            <w:vMerge/>
            <w:shd w:val="clear" w:color="auto" w:fill="auto"/>
          </w:tcPr>
          <w:p w:rsidR="00FB4813" w:rsidRDefault="00FB4813"/>
        </w:tc>
        <w:tc>
          <w:tcPr>
            <w:tcW w:w="7542" w:type="dxa"/>
            <w:gridSpan w:val="2"/>
            <w:shd w:val="clear" w:color="auto" w:fill="auto"/>
          </w:tcPr>
          <w:p w:rsidR="00FB4813" w:rsidRPr="00FA44A5" w:rsidRDefault="00FB4813">
            <w:pPr>
              <w:pStyle w:val="ECVOrganisationDetails"/>
              <w:rPr>
                <w:lang w:val="it-IT"/>
              </w:rPr>
            </w:pPr>
            <w:r w:rsidRPr="00FA44A5">
              <w:rPr>
                <w:lang w:val="it-IT"/>
              </w:rPr>
              <w:t xml:space="preserve">LUISS Guido </w:t>
            </w:r>
            <w:proofErr w:type="spellStart"/>
            <w:r w:rsidRPr="00FA44A5">
              <w:rPr>
                <w:lang w:val="it-IT"/>
              </w:rPr>
              <w:t>Carli</w:t>
            </w:r>
            <w:proofErr w:type="spellEnd"/>
            <w:r w:rsidRPr="00FA44A5">
              <w:rPr>
                <w:lang w:val="it-IT"/>
              </w:rPr>
              <w:t>, Rome (</w:t>
            </w:r>
            <w:proofErr w:type="spellStart"/>
            <w:r w:rsidRPr="00FA44A5">
              <w:rPr>
                <w:lang w:val="it-IT"/>
              </w:rPr>
              <w:t>Italy</w:t>
            </w:r>
            <w:proofErr w:type="spellEnd"/>
            <w:r w:rsidRPr="00FA44A5">
              <w:rPr>
                <w:lang w:val="it-IT"/>
              </w:rPr>
              <w:t xml:space="preserve">) </w:t>
            </w:r>
          </w:p>
        </w:tc>
      </w:tr>
      <w:tr w:rsidR="00FB4813">
        <w:tc>
          <w:tcPr>
            <w:tcW w:w="2834" w:type="dxa"/>
            <w:vMerge/>
            <w:shd w:val="clear" w:color="auto" w:fill="auto"/>
          </w:tcPr>
          <w:p w:rsidR="00FB4813" w:rsidRPr="00FA44A5" w:rsidRDefault="00FB4813">
            <w:pPr>
              <w:rPr>
                <w:lang w:val="it-IT"/>
              </w:rPr>
            </w:pPr>
          </w:p>
        </w:tc>
        <w:tc>
          <w:tcPr>
            <w:tcW w:w="7542" w:type="dxa"/>
            <w:gridSpan w:val="2"/>
            <w:shd w:val="clear" w:color="auto" w:fill="auto"/>
          </w:tcPr>
          <w:p w:rsidR="00FB4813" w:rsidRDefault="00FB4813">
            <w:pPr>
              <w:pStyle w:val="ECVSectionDetails"/>
            </w:pPr>
            <w:r>
              <w:t>International Relations; Global Ethics; Sustainable Development; International Organisations; International Law; Comparative Public Law; International Economics; Geopolitics; Indian and Islamic Studies, Behavioural Psychology and Economics</w:t>
            </w:r>
          </w:p>
          <w:p w:rsidR="005C5594" w:rsidRDefault="005C5594" w:rsidP="005C5594">
            <w:pPr>
              <w:pStyle w:val="ECVSectionDetails"/>
            </w:pPr>
            <w:r>
              <w:t>(Completely English-taught degree)</w:t>
            </w:r>
          </w:p>
          <w:p w:rsidR="00653D14" w:rsidRDefault="00653D14">
            <w:pPr>
              <w:pStyle w:val="ECVSectionDetails"/>
            </w:pPr>
          </w:p>
          <w:p w:rsidR="00653D14" w:rsidRDefault="00653D14" w:rsidP="00653D14">
            <w:pPr>
              <w:pStyle w:val="ECVSectionDetails"/>
            </w:pPr>
            <w:r>
              <w:t>Dissertation title: “</w:t>
            </w:r>
            <w:r w:rsidRPr="00E030A4">
              <w:rPr>
                <w:i/>
              </w:rPr>
              <w:t>In Defence of Cosmopolitanism</w:t>
            </w:r>
            <w:r w:rsidR="004F3137">
              <w:t>”</w:t>
            </w:r>
          </w:p>
          <w:p w:rsidR="00653D14" w:rsidRDefault="00653D14" w:rsidP="00653D14">
            <w:pPr>
              <w:pStyle w:val="ECVSectionDetails"/>
              <w:spacing w:after="100"/>
            </w:pPr>
            <w:r>
              <w:t>Chair of Theories of Globalization</w:t>
            </w:r>
            <w:r w:rsidR="006005F7">
              <w:t>. Advisor: Mr. David Jonathan Andrew Held</w:t>
            </w:r>
          </w:p>
          <w:p w:rsidR="00653D14" w:rsidRDefault="00653D14">
            <w:pPr>
              <w:pStyle w:val="ECVSectionDetails"/>
            </w:pPr>
            <w:r>
              <w:lastRenderedPageBreak/>
              <w:t xml:space="preserve">Grade: </w:t>
            </w:r>
            <w:r w:rsidRPr="00F95C03">
              <w:rPr>
                <w:b/>
                <w:i/>
              </w:rPr>
              <w:t>110/110 cum laude</w:t>
            </w:r>
          </w:p>
        </w:tc>
      </w:tr>
    </w:tbl>
    <w:p w:rsidR="00FB4813" w:rsidRDefault="00FB4813">
      <w:pPr>
        <w:pStyle w:val="ECVText"/>
      </w:pPr>
      <w:bookmarkStart w:id="2" w:name="LearnerInfo.Education%5B1%5D"/>
      <w:bookmarkEnd w:id="2"/>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FB4813">
        <w:tc>
          <w:tcPr>
            <w:tcW w:w="2834" w:type="dxa"/>
            <w:vMerge w:val="restart"/>
            <w:shd w:val="clear" w:color="auto" w:fill="auto"/>
          </w:tcPr>
          <w:p w:rsidR="00FB4813" w:rsidRDefault="00FB4813">
            <w:pPr>
              <w:pStyle w:val="ECVDate"/>
            </w:pPr>
            <w:r>
              <w:t>November 2010 – May 2011</w:t>
            </w:r>
          </w:p>
        </w:tc>
        <w:tc>
          <w:tcPr>
            <w:tcW w:w="6237" w:type="dxa"/>
            <w:shd w:val="clear" w:color="auto" w:fill="auto"/>
          </w:tcPr>
          <w:p w:rsidR="00FB4813" w:rsidRDefault="00653D14" w:rsidP="00704298">
            <w:pPr>
              <w:pStyle w:val="ECVSubSectionHeading"/>
            </w:pPr>
            <w:r>
              <w:t>Certificate of c</w:t>
            </w:r>
            <w:r w:rsidR="00704298">
              <w:t>ompletion in</w:t>
            </w:r>
            <w:r w:rsidR="00FB4813">
              <w:t xml:space="preserve"> Geopolitics, Secret Services and Intelligence</w:t>
            </w:r>
          </w:p>
        </w:tc>
        <w:tc>
          <w:tcPr>
            <w:tcW w:w="1305" w:type="dxa"/>
            <w:shd w:val="clear" w:color="auto" w:fill="auto"/>
          </w:tcPr>
          <w:p w:rsidR="00FB4813" w:rsidRDefault="00FB4813">
            <w:pPr>
              <w:pStyle w:val="ECVRightHeading"/>
            </w:pPr>
          </w:p>
        </w:tc>
      </w:tr>
      <w:tr w:rsidR="00FB4813">
        <w:tc>
          <w:tcPr>
            <w:tcW w:w="2834" w:type="dxa"/>
            <w:vMerge/>
            <w:shd w:val="clear" w:color="auto" w:fill="auto"/>
          </w:tcPr>
          <w:p w:rsidR="00FB4813" w:rsidRDefault="00FB4813"/>
        </w:tc>
        <w:tc>
          <w:tcPr>
            <w:tcW w:w="7542" w:type="dxa"/>
            <w:gridSpan w:val="2"/>
            <w:shd w:val="clear" w:color="auto" w:fill="auto"/>
          </w:tcPr>
          <w:p w:rsidR="00FB4813" w:rsidRDefault="00FB4813">
            <w:pPr>
              <w:pStyle w:val="ECVOrganisationDetails"/>
            </w:pPr>
            <w:r>
              <w:t xml:space="preserve">Dragan European Foundation, Rome (Italy) </w:t>
            </w:r>
          </w:p>
        </w:tc>
      </w:tr>
      <w:tr w:rsidR="00FB4813">
        <w:tc>
          <w:tcPr>
            <w:tcW w:w="2834" w:type="dxa"/>
            <w:vMerge/>
            <w:shd w:val="clear" w:color="auto" w:fill="auto"/>
          </w:tcPr>
          <w:p w:rsidR="00FB4813" w:rsidRDefault="00FB4813"/>
        </w:tc>
        <w:tc>
          <w:tcPr>
            <w:tcW w:w="7542" w:type="dxa"/>
            <w:gridSpan w:val="2"/>
            <w:shd w:val="clear" w:color="auto" w:fill="auto"/>
          </w:tcPr>
          <w:p w:rsidR="00FB4813" w:rsidRDefault="00FB4813">
            <w:pPr>
              <w:pStyle w:val="ECVSectionDetails"/>
            </w:pPr>
            <w:r>
              <w:t>Geopolitics; Public Law and the concept of State Secret; Economy, Finance, Ethics related to Intelligence Services</w:t>
            </w:r>
          </w:p>
        </w:tc>
      </w:tr>
    </w:tbl>
    <w:p w:rsidR="00FB4813" w:rsidRDefault="00FB4813">
      <w:pPr>
        <w:pStyle w:val="ECVText"/>
      </w:pPr>
      <w:bookmarkStart w:id="3" w:name="LearnerInfo.Education%5B2%5D"/>
      <w:bookmarkEnd w:id="3"/>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FB4813">
        <w:tc>
          <w:tcPr>
            <w:tcW w:w="2834" w:type="dxa"/>
            <w:vMerge w:val="restart"/>
            <w:shd w:val="clear" w:color="auto" w:fill="auto"/>
          </w:tcPr>
          <w:p w:rsidR="00FB4813" w:rsidRDefault="005C5594">
            <w:pPr>
              <w:pStyle w:val="ECVDate"/>
            </w:pPr>
            <w:r>
              <w:t>September</w:t>
            </w:r>
            <w:r w:rsidR="00FB4813">
              <w:t xml:space="preserve"> 2009 – December 2009</w:t>
            </w:r>
          </w:p>
        </w:tc>
        <w:tc>
          <w:tcPr>
            <w:tcW w:w="6237" w:type="dxa"/>
            <w:shd w:val="clear" w:color="auto" w:fill="auto"/>
          </w:tcPr>
          <w:p w:rsidR="00FB4813" w:rsidRDefault="00FB4813">
            <w:pPr>
              <w:pStyle w:val="ECVSubSectionHeading"/>
            </w:pPr>
            <w:r>
              <w:t>LLP Erasmus Programme</w:t>
            </w:r>
          </w:p>
        </w:tc>
        <w:tc>
          <w:tcPr>
            <w:tcW w:w="1305" w:type="dxa"/>
            <w:shd w:val="clear" w:color="auto" w:fill="auto"/>
          </w:tcPr>
          <w:p w:rsidR="00FB4813" w:rsidRDefault="00FB4813">
            <w:pPr>
              <w:pStyle w:val="ECVRightHeading"/>
            </w:pPr>
          </w:p>
        </w:tc>
      </w:tr>
      <w:tr w:rsidR="00FB4813">
        <w:tc>
          <w:tcPr>
            <w:tcW w:w="2834" w:type="dxa"/>
            <w:vMerge/>
            <w:shd w:val="clear" w:color="auto" w:fill="auto"/>
          </w:tcPr>
          <w:p w:rsidR="00FB4813" w:rsidRDefault="00FB4813"/>
        </w:tc>
        <w:tc>
          <w:tcPr>
            <w:tcW w:w="7542" w:type="dxa"/>
            <w:gridSpan w:val="2"/>
            <w:shd w:val="clear" w:color="auto" w:fill="auto"/>
          </w:tcPr>
          <w:p w:rsidR="00FB4813" w:rsidRDefault="00FB4813">
            <w:pPr>
              <w:pStyle w:val="ECVOrganisationDetails"/>
            </w:pPr>
            <w:r>
              <w:t xml:space="preserve">Durham University, Durham (United Kingdom) </w:t>
            </w:r>
          </w:p>
        </w:tc>
      </w:tr>
      <w:tr w:rsidR="00FB4813">
        <w:tc>
          <w:tcPr>
            <w:tcW w:w="2834" w:type="dxa"/>
            <w:vMerge/>
            <w:shd w:val="clear" w:color="auto" w:fill="auto"/>
          </w:tcPr>
          <w:p w:rsidR="00FB4813" w:rsidRDefault="00FB4813"/>
        </w:tc>
        <w:tc>
          <w:tcPr>
            <w:tcW w:w="7542" w:type="dxa"/>
            <w:gridSpan w:val="2"/>
            <w:shd w:val="clear" w:color="auto" w:fill="auto"/>
          </w:tcPr>
          <w:p w:rsidR="00FB4813" w:rsidRDefault="00FB4813">
            <w:pPr>
              <w:pStyle w:val="ECVSectionDetails"/>
            </w:pPr>
            <w:r>
              <w:t>Foundations of Western Political Thought; International Relations; Democratic Government; Islam, State and Government</w:t>
            </w:r>
          </w:p>
        </w:tc>
      </w:tr>
    </w:tbl>
    <w:p w:rsidR="00FB4813" w:rsidRDefault="00FB4813">
      <w:pPr>
        <w:pStyle w:val="ECVText"/>
      </w:pPr>
      <w:bookmarkStart w:id="4" w:name="LearnerInfo.Education%5B3%5D"/>
      <w:bookmarkEnd w:id="4"/>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FB4813">
        <w:tc>
          <w:tcPr>
            <w:tcW w:w="2834" w:type="dxa"/>
            <w:vMerge w:val="restart"/>
            <w:shd w:val="clear" w:color="auto" w:fill="auto"/>
          </w:tcPr>
          <w:p w:rsidR="00FB4813" w:rsidRDefault="00FB4813">
            <w:pPr>
              <w:pStyle w:val="ECVDate"/>
            </w:pPr>
            <w:r>
              <w:t>September 2007 – November 2010</w:t>
            </w:r>
          </w:p>
        </w:tc>
        <w:tc>
          <w:tcPr>
            <w:tcW w:w="6237" w:type="dxa"/>
            <w:shd w:val="clear" w:color="auto" w:fill="auto"/>
          </w:tcPr>
          <w:p w:rsidR="00FB4813" w:rsidRDefault="00FB4813">
            <w:pPr>
              <w:pStyle w:val="ECVSubSectionHeading"/>
            </w:pPr>
            <w:r>
              <w:t>Bachelor’s Degree in Political Science and Communication Studies</w:t>
            </w:r>
          </w:p>
        </w:tc>
        <w:tc>
          <w:tcPr>
            <w:tcW w:w="1305" w:type="dxa"/>
            <w:shd w:val="clear" w:color="auto" w:fill="auto"/>
          </w:tcPr>
          <w:p w:rsidR="00FB4813" w:rsidRDefault="00FB4813" w:rsidP="005929AA">
            <w:pPr>
              <w:pStyle w:val="ECVRightHeading"/>
            </w:pPr>
            <w:r>
              <w:t xml:space="preserve">EQF level </w:t>
            </w:r>
            <w:r w:rsidR="005929AA">
              <w:t>6</w:t>
            </w:r>
          </w:p>
        </w:tc>
      </w:tr>
      <w:tr w:rsidR="00FB4813" w:rsidRPr="00942AD4">
        <w:tc>
          <w:tcPr>
            <w:tcW w:w="2834" w:type="dxa"/>
            <w:vMerge/>
            <w:shd w:val="clear" w:color="auto" w:fill="auto"/>
          </w:tcPr>
          <w:p w:rsidR="00FB4813" w:rsidRDefault="00FB4813"/>
        </w:tc>
        <w:tc>
          <w:tcPr>
            <w:tcW w:w="7542" w:type="dxa"/>
            <w:gridSpan w:val="2"/>
            <w:shd w:val="clear" w:color="auto" w:fill="auto"/>
          </w:tcPr>
          <w:p w:rsidR="00FB4813" w:rsidRPr="00FA44A5" w:rsidRDefault="00FB4813">
            <w:pPr>
              <w:pStyle w:val="ECVOrganisationDetails"/>
              <w:rPr>
                <w:lang w:val="it-IT"/>
              </w:rPr>
            </w:pPr>
            <w:r w:rsidRPr="00FA44A5">
              <w:rPr>
                <w:lang w:val="it-IT"/>
              </w:rPr>
              <w:t xml:space="preserve">LUISS Guido </w:t>
            </w:r>
            <w:proofErr w:type="spellStart"/>
            <w:r w:rsidRPr="00FA44A5">
              <w:rPr>
                <w:lang w:val="it-IT"/>
              </w:rPr>
              <w:t>Carli</w:t>
            </w:r>
            <w:proofErr w:type="spellEnd"/>
            <w:r w:rsidRPr="00FA44A5">
              <w:rPr>
                <w:lang w:val="it-IT"/>
              </w:rPr>
              <w:t>, Rome (</w:t>
            </w:r>
            <w:proofErr w:type="spellStart"/>
            <w:r w:rsidRPr="00FA44A5">
              <w:rPr>
                <w:lang w:val="it-IT"/>
              </w:rPr>
              <w:t>Italy</w:t>
            </w:r>
            <w:proofErr w:type="spellEnd"/>
            <w:r w:rsidRPr="00FA44A5">
              <w:rPr>
                <w:lang w:val="it-IT"/>
              </w:rPr>
              <w:t xml:space="preserve">) </w:t>
            </w:r>
          </w:p>
        </w:tc>
      </w:tr>
      <w:tr w:rsidR="00FB4813">
        <w:tc>
          <w:tcPr>
            <w:tcW w:w="2834" w:type="dxa"/>
            <w:vMerge/>
            <w:shd w:val="clear" w:color="auto" w:fill="auto"/>
          </w:tcPr>
          <w:p w:rsidR="00FB4813" w:rsidRPr="00FA44A5" w:rsidRDefault="00FB4813">
            <w:pPr>
              <w:rPr>
                <w:lang w:val="it-IT"/>
              </w:rPr>
            </w:pPr>
          </w:p>
        </w:tc>
        <w:tc>
          <w:tcPr>
            <w:tcW w:w="7542" w:type="dxa"/>
            <w:gridSpan w:val="2"/>
            <w:shd w:val="clear" w:color="auto" w:fill="auto"/>
          </w:tcPr>
          <w:p w:rsidR="00CB5E69" w:rsidRDefault="00FB4813">
            <w:pPr>
              <w:pStyle w:val="ECVSectionDetails"/>
            </w:pPr>
            <w:r>
              <w:t>Political Science; Political Philosophy; International Law; European Union Law; Micro and Macro Economics, Statistics; Sociology; Contemporary History; History of International Relations</w:t>
            </w:r>
            <w:r w:rsidR="00CB5E69">
              <w:t xml:space="preserve"> </w:t>
            </w:r>
          </w:p>
          <w:p w:rsidR="00CB5E69" w:rsidRDefault="00CB5E69">
            <w:pPr>
              <w:pStyle w:val="ECVSectionDetails"/>
            </w:pPr>
          </w:p>
          <w:p w:rsidR="00FB4813" w:rsidRDefault="00CB5E69">
            <w:pPr>
              <w:pStyle w:val="ECVSectionDetails"/>
            </w:pPr>
            <w:r w:rsidRPr="00CB5E69">
              <w:t xml:space="preserve">Grade: </w:t>
            </w:r>
            <w:r w:rsidRPr="00CB5E69">
              <w:rPr>
                <w:b/>
              </w:rPr>
              <w:t>110/110 cum laude</w:t>
            </w:r>
          </w:p>
        </w:tc>
      </w:tr>
    </w:tbl>
    <w:p w:rsidR="00FB4813" w:rsidRDefault="00FB4813">
      <w:pPr>
        <w:pStyle w:val="ECVText"/>
      </w:pPr>
      <w:bookmarkStart w:id="5" w:name="LearnerInfo.Education%5B4%5D"/>
      <w:bookmarkEnd w:id="5"/>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FB4813">
        <w:tc>
          <w:tcPr>
            <w:tcW w:w="2834" w:type="dxa"/>
            <w:vMerge w:val="restart"/>
            <w:shd w:val="clear" w:color="auto" w:fill="auto"/>
          </w:tcPr>
          <w:p w:rsidR="00FB4813" w:rsidRDefault="005C5594">
            <w:pPr>
              <w:pStyle w:val="ECVDate"/>
            </w:pPr>
            <w:r>
              <w:t>June</w:t>
            </w:r>
            <w:r w:rsidR="00FB4813">
              <w:t xml:space="preserve"> 2007 – August 2007</w:t>
            </w:r>
          </w:p>
        </w:tc>
        <w:tc>
          <w:tcPr>
            <w:tcW w:w="6237" w:type="dxa"/>
            <w:shd w:val="clear" w:color="auto" w:fill="auto"/>
          </w:tcPr>
          <w:p w:rsidR="00FB4813" w:rsidRDefault="00FB4813">
            <w:pPr>
              <w:pStyle w:val="ECVSubSectionHeading"/>
            </w:pPr>
            <w:r>
              <w:t>Intercultural Exchange Programme</w:t>
            </w:r>
          </w:p>
        </w:tc>
        <w:tc>
          <w:tcPr>
            <w:tcW w:w="1305" w:type="dxa"/>
            <w:shd w:val="clear" w:color="auto" w:fill="auto"/>
          </w:tcPr>
          <w:p w:rsidR="00FB4813" w:rsidRDefault="00FB4813">
            <w:pPr>
              <w:pStyle w:val="ECVRightHeading"/>
            </w:pPr>
          </w:p>
        </w:tc>
      </w:tr>
      <w:tr w:rsidR="00FB4813">
        <w:tc>
          <w:tcPr>
            <w:tcW w:w="2834" w:type="dxa"/>
            <w:vMerge/>
            <w:shd w:val="clear" w:color="auto" w:fill="auto"/>
          </w:tcPr>
          <w:p w:rsidR="00FB4813" w:rsidRDefault="00FB4813"/>
        </w:tc>
        <w:tc>
          <w:tcPr>
            <w:tcW w:w="7542" w:type="dxa"/>
            <w:gridSpan w:val="2"/>
            <w:shd w:val="clear" w:color="auto" w:fill="auto"/>
          </w:tcPr>
          <w:p w:rsidR="00FB4813" w:rsidRDefault="00FB4813">
            <w:pPr>
              <w:pStyle w:val="ECVOrganisationDetails"/>
            </w:pPr>
            <w:r>
              <w:t xml:space="preserve">Ito Association for International Relation, Ito (Japan) </w:t>
            </w:r>
          </w:p>
        </w:tc>
      </w:tr>
      <w:tr w:rsidR="00FB4813">
        <w:tc>
          <w:tcPr>
            <w:tcW w:w="2834" w:type="dxa"/>
            <w:vMerge/>
            <w:shd w:val="clear" w:color="auto" w:fill="auto"/>
          </w:tcPr>
          <w:p w:rsidR="00FB4813" w:rsidRDefault="00FB4813"/>
        </w:tc>
        <w:tc>
          <w:tcPr>
            <w:tcW w:w="7542" w:type="dxa"/>
            <w:gridSpan w:val="2"/>
            <w:shd w:val="clear" w:color="auto" w:fill="auto"/>
          </w:tcPr>
          <w:p w:rsidR="00FB4813" w:rsidRDefault="00FB4813">
            <w:pPr>
              <w:pStyle w:val="ECVSectionDetails"/>
            </w:pPr>
            <w:r>
              <w:t>Summer high school exchange programme promoted by the City of Rieti and the Ito Association for International Relation</w:t>
            </w:r>
          </w:p>
        </w:tc>
      </w:tr>
    </w:tbl>
    <w:p w:rsidR="00FB4813" w:rsidRDefault="00FB4813">
      <w:pPr>
        <w:pStyle w:val="ECVText"/>
      </w:pPr>
      <w:bookmarkStart w:id="6" w:name="LearnerInfo.Education%5B5%5D"/>
      <w:bookmarkEnd w:id="6"/>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FB4813">
        <w:tc>
          <w:tcPr>
            <w:tcW w:w="2834" w:type="dxa"/>
            <w:vMerge w:val="restart"/>
            <w:shd w:val="clear" w:color="auto" w:fill="auto"/>
          </w:tcPr>
          <w:p w:rsidR="00FB4813" w:rsidRDefault="00FB4813">
            <w:pPr>
              <w:pStyle w:val="ECVDate"/>
            </w:pPr>
            <w:r>
              <w:t>August 2005 – August 2006</w:t>
            </w:r>
          </w:p>
        </w:tc>
        <w:tc>
          <w:tcPr>
            <w:tcW w:w="6237" w:type="dxa"/>
            <w:shd w:val="clear" w:color="auto" w:fill="auto"/>
          </w:tcPr>
          <w:p w:rsidR="00FB4813" w:rsidRDefault="00FB4813">
            <w:pPr>
              <w:pStyle w:val="ECVSubSectionHeading"/>
            </w:pPr>
            <w:r>
              <w:t>AFS-USA Intercultural High School Exchange Programme</w:t>
            </w:r>
          </w:p>
        </w:tc>
        <w:tc>
          <w:tcPr>
            <w:tcW w:w="1305" w:type="dxa"/>
            <w:shd w:val="clear" w:color="auto" w:fill="auto"/>
          </w:tcPr>
          <w:p w:rsidR="00FB4813" w:rsidRDefault="00FB4813">
            <w:pPr>
              <w:pStyle w:val="ECVRightHeading"/>
            </w:pPr>
          </w:p>
        </w:tc>
      </w:tr>
      <w:tr w:rsidR="00FB4813">
        <w:tc>
          <w:tcPr>
            <w:tcW w:w="2834" w:type="dxa"/>
            <w:vMerge/>
            <w:shd w:val="clear" w:color="auto" w:fill="auto"/>
          </w:tcPr>
          <w:p w:rsidR="00FB4813" w:rsidRDefault="00FB4813"/>
        </w:tc>
        <w:tc>
          <w:tcPr>
            <w:tcW w:w="7542" w:type="dxa"/>
            <w:gridSpan w:val="2"/>
            <w:shd w:val="clear" w:color="auto" w:fill="auto"/>
          </w:tcPr>
          <w:p w:rsidR="00FB4813" w:rsidRDefault="004F3137">
            <w:pPr>
              <w:pStyle w:val="ECVOrganisationDetails"/>
            </w:pPr>
            <w:r>
              <w:t>St. Charles North High School</w:t>
            </w:r>
            <w:r w:rsidR="00FB4813">
              <w:t xml:space="preserve">, St. Charles, Illinois (United States) </w:t>
            </w:r>
          </w:p>
        </w:tc>
      </w:tr>
      <w:tr w:rsidR="00FB4813">
        <w:tc>
          <w:tcPr>
            <w:tcW w:w="2834" w:type="dxa"/>
            <w:vMerge/>
            <w:shd w:val="clear" w:color="auto" w:fill="auto"/>
          </w:tcPr>
          <w:p w:rsidR="00FB4813" w:rsidRDefault="00FB4813"/>
        </w:tc>
        <w:tc>
          <w:tcPr>
            <w:tcW w:w="7542" w:type="dxa"/>
            <w:gridSpan w:val="2"/>
            <w:shd w:val="clear" w:color="auto" w:fill="auto"/>
          </w:tcPr>
          <w:p w:rsidR="00FB4813" w:rsidRDefault="00FB4813">
            <w:pPr>
              <w:pStyle w:val="ECVSectionDetails"/>
            </w:pPr>
            <w:r>
              <w:t xml:space="preserve">One-year high school exchange programme promoted by </w:t>
            </w:r>
            <w:proofErr w:type="spellStart"/>
            <w:r>
              <w:t>Varrone</w:t>
            </w:r>
            <w:proofErr w:type="spellEnd"/>
            <w:r>
              <w:t xml:space="preserve"> Foundation (Rieti) and AFS </w:t>
            </w:r>
            <w:proofErr w:type="spellStart"/>
            <w:r>
              <w:t>Intercultura</w:t>
            </w:r>
            <w:proofErr w:type="spellEnd"/>
          </w:p>
        </w:tc>
      </w:tr>
    </w:tbl>
    <w:p w:rsidR="00FB4813" w:rsidRDefault="00FB4813">
      <w:pPr>
        <w:pStyle w:val="ECVText"/>
      </w:pPr>
      <w:bookmarkStart w:id="7" w:name="LearnerInfo.Education%5B6%5D"/>
      <w:bookmarkEnd w:id="7"/>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FB4813">
        <w:tc>
          <w:tcPr>
            <w:tcW w:w="2834" w:type="dxa"/>
            <w:vMerge w:val="restart"/>
            <w:shd w:val="clear" w:color="auto" w:fill="auto"/>
          </w:tcPr>
          <w:p w:rsidR="00FB4813" w:rsidRDefault="00FB4813">
            <w:pPr>
              <w:pStyle w:val="ECVDate"/>
            </w:pPr>
            <w:r>
              <w:t>September 2002 – July 2007</w:t>
            </w:r>
          </w:p>
        </w:tc>
        <w:tc>
          <w:tcPr>
            <w:tcW w:w="6237" w:type="dxa"/>
            <w:shd w:val="clear" w:color="auto" w:fill="auto"/>
          </w:tcPr>
          <w:p w:rsidR="00FB4813" w:rsidRDefault="00FB4813">
            <w:pPr>
              <w:pStyle w:val="ECVSubSectionHeading"/>
            </w:pPr>
            <w:r>
              <w:t>High School Diploma</w:t>
            </w:r>
          </w:p>
        </w:tc>
        <w:tc>
          <w:tcPr>
            <w:tcW w:w="1305" w:type="dxa"/>
            <w:shd w:val="clear" w:color="auto" w:fill="auto"/>
          </w:tcPr>
          <w:p w:rsidR="00FB4813" w:rsidRDefault="00FB4813">
            <w:pPr>
              <w:pStyle w:val="ECVRightHeading"/>
            </w:pPr>
            <w:r>
              <w:t>EQF level 4</w:t>
            </w:r>
          </w:p>
        </w:tc>
      </w:tr>
      <w:tr w:rsidR="00FB4813" w:rsidRPr="00942AD4">
        <w:tc>
          <w:tcPr>
            <w:tcW w:w="2834" w:type="dxa"/>
            <w:vMerge/>
            <w:shd w:val="clear" w:color="auto" w:fill="auto"/>
          </w:tcPr>
          <w:p w:rsidR="00FB4813" w:rsidRDefault="00FB4813"/>
        </w:tc>
        <w:tc>
          <w:tcPr>
            <w:tcW w:w="7542" w:type="dxa"/>
            <w:gridSpan w:val="2"/>
            <w:shd w:val="clear" w:color="auto" w:fill="auto"/>
          </w:tcPr>
          <w:p w:rsidR="00FB4813" w:rsidRPr="00FA44A5" w:rsidRDefault="00FB4813">
            <w:pPr>
              <w:pStyle w:val="ECVOrganisationDetails"/>
              <w:rPr>
                <w:lang w:val="it-IT"/>
              </w:rPr>
            </w:pPr>
            <w:r w:rsidRPr="00FA44A5">
              <w:rPr>
                <w:lang w:val="it-IT"/>
              </w:rPr>
              <w:t>Liceo Scientifico Statale "Carlo Jucci", Rieti (</w:t>
            </w:r>
            <w:proofErr w:type="spellStart"/>
            <w:r w:rsidRPr="00FA44A5">
              <w:rPr>
                <w:lang w:val="it-IT"/>
              </w:rPr>
              <w:t>Italy</w:t>
            </w:r>
            <w:proofErr w:type="spellEnd"/>
            <w:r w:rsidRPr="00FA44A5">
              <w:rPr>
                <w:lang w:val="it-IT"/>
              </w:rPr>
              <w:t xml:space="preserve">) </w:t>
            </w:r>
          </w:p>
        </w:tc>
      </w:tr>
      <w:tr w:rsidR="00FB4813" w:rsidRPr="00942AD4">
        <w:tc>
          <w:tcPr>
            <w:tcW w:w="2834" w:type="dxa"/>
            <w:vMerge/>
            <w:shd w:val="clear" w:color="auto" w:fill="auto"/>
          </w:tcPr>
          <w:p w:rsidR="00FB4813" w:rsidRPr="00FA44A5" w:rsidRDefault="00FB4813">
            <w:pPr>
              <w:rPr>
                <w:lang w:val="it-IT"/>
              </w:rPr>
            </w:pPr>
          </w:p>
        </w:tc>
        <w:tc>
          <w:tcPr>
            <w:tcW w:w="7542" w:type="dxa"/>
            <w:gridSpan w:val="2"/>
            <w:shd w:val="clear" w:color="auto" w:fill="auto"/>
          </w:tcPr>
          <w:p w:rsidR="00FB4813" w:rsidRPr="00FA44A5" w:rsidRDefault="00FB4813">
            <w:pPr>
              <w:rPr>
                <w:lang w:val="it-IT"/>
              </w:rPr>
            </w:pPr>
          </w:p>
        </w:tc>
      </w:tr>
    </w:tbl>
    <w:p w:rsidR="00E27D45" w:rsidRPr="00E27D45" w:rsidRDefault="00E27D45" w:rsidP="00E27D45">
      <w:pPr>
        <w:rPr>
          <w:vanish/>
        </w:rPr>
      </w:pPr>
      <w:bookmarkStart w:id="8" w:name="LearnerInfo"/>
      <w:bookmarkEnd w:id="8"/>
    </w:p>
    <w:tbl>
      <w:tblPr>
        <w:tblW w:w="0" w:type="auto"/>
        <w:tblLayout w:type="fixed"/>
        <w:tblCellMar>
          <w:left w:w="0" w:type="dxa"/>
          <w:right w:w="0" w:type="dxa"/>
        </w:tblCellMar>
        <w:tblLook w:val="0000" w:firstRow="0" w:lastRow="0" w:firstColumn="0" w:lastColumn="0" w:noHBand="0" w:noVBand="0"/>
      </w:tblPr>
      <w:tblGrid>
        <w:gridCol w:w="2835"/>
        <w:gridCol w:w="7540"/>
      </w:tblGrid>
      <w:tr w:rsidR="00653D14" w:rsidTr="00FB4813">
        <w:trPr>
          <w:trHeight w:val="170"/>
        </w:trPr>
        <w:tc>
          <w:tcPr>
            <w:tcW w:w="2835" w:type="dxa"/>
            <w:shd w:val="clear" w:color="auto" w:fill="auto"/>
          </w:tcPr>
          <w:p w:rsidR="00653D14" w:rsidRDefault="00653D14" w:rsidP="00FB4813">
            <w:pPr>
              <w:pStyle w:val="ECVLeftHeading"/>
            </w:pPr>
            <w:r>
              <w:rPr>
                <w:caps w:val="0"/>
              </w:rPr>
              <w:t>WORK EXPERIENCE</w:t>
            </w:r>
          </w:p>
        </w:tc>
        <w:tc>
          <w:tcPr>
            <w:tcW w:w="7540" w:type="dxa"/>
            <w:shd w:val="clear" w:color="auto" w:fill="auto"/>
            <w:vAlign w:val="bottom"/>
          </w:tcPr>
          <w:p w:rsidR="00653D14" w:rsidRDefault="00910F74" w:rsidP="00FB4813">
            <w:pPr>
              <w:pStyle w:val="ECVBlueBox"/>
            </w:pPr>
            <w:r>
              <w:rPr>
                <w:noProof/>
                <w:lang w:val="it-IT" w:eastAsia="it-IT" w:bidi="ar-SA"/>
              </w:rPr>
              <w:drawing>
                <wp:inline distT="0" distB="0" distL="0" distR="0">
                  <wp:extent cx="4787900" cy="86360"/>
                  <wp:effectExtent l="0" t="0" r="0" b="889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7900" cy="86360"/>
                          </a:xfrm>
                          <a:prstGeom prst="rect">
                            <a:avLst/>
                          </a:prstGeom>
                          <a:solidFill>
                            <a:srgbClr val="FFFFFF"/>
                          </a:solidFill>
                          <a:ln>
                            <a:noFill/>
                          </a:ln>
                        </pic:spPr>
                      </pic:pic>
                    </a:graphicData>
                  </a:graphic>
                </wp:inline>
              </w:drawing>
            </w:r>
            <w:r w:rsidR="00653D14">
              <w:t xml:space="preserve"> </w:t>
            </w:r>
          </w:p>
        </w:tc>
      </w:tr>
    </w:tbl>
    <w:p w:rsidR="00FB4813" w:rsidRDefault="00FB4813">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FB4813">
        <w:tc>
          <w:tcPr>
            <w:tcW w:w="2834" w:type="dxa"/>
            <w:vMerge w:val="restart"/>
            <w:shd w:val="clear" w:color="auto" w:fill="auto"/>
          </w:tcPr>
          <w:p w:rsidR="00FB4813" w:rsidRDefault="00FB4813">
            <w:pPr>
              <w:pStyle w:val="ECVDate"/>
            </w:pPr>
            <w:r>
              <w:t>February 2011 – November 2011</w:t>
            </w:r>
          </w:p>
        </w:tc>
        <w:tc>
          <w:tcPr>
            <w:tcW w:w="7541" w:type="dxa"/>
            <w:shd w:val="clear" w:color="auto" w:fill="auto"/>
          </w:tcPr>
          <w:p w:rsidR="00FB4813" w:rsidRDefault="00FB4813">
            <w:pPr>
              <w:pStyle w:val="ECVSubSectionHeading"/>
            </w:pPr>
            <w:r>
              <w:t>Administrative Assistant</w:t>
            </w:r>
          </w:p>
        </w:tc>
      </w:tr>
      <w:tr w:rsidR="00FB4813" w:rsidRPr="00942AD4">
        <w:tc>
          <w:tcPr>
            <w:tcW w:w="2834" w:type="dxa"/>
            <w:vMerge/>
            <w:shd w:val="clear" w:color="auto" w:fill="auto"/>
          </w:tcPr>
          <w:p w:rsidR="00FB4813" w:rsidRDefault="00FB4813"/>
        </w:tc>
        <w:tc>
          <w:tcPr>
            <w:tcW w:w="7541" w:type="dxa"/>
            <w:shd w:val="clear" w:color="auto" w:fill="auto"/>
          </w:tcPr>
          <w:p w:rsidR="00FB4813" w:rsidRPr="00FA44A5" w:rsidRDefault="00FB4813">
            <w:pPr>
              <w:pStyle w:val="ECVOrganisationDetails"/>
              <w:rPr>
                <w:lang w:val="it-IT"/>
              </w:rPr>
            </w:pPr>
            <w:r w:rsidRPr="00FA44A5">
              <w:rPr>
                <w:lang w:val="it-IT"/>
              </w:rPr>
              <w:t xml:space="preserve">LUISS Guido </w:t>
            </w:r>
            <w:proofErr w:type="spellStart"/>
            <w:r w:rsidRPr="00FA44A5">
              <w:rPr>
                <w:lang w:val="it-IT"/>
              </w:rPr>
              <w:t>Carli</w:t>
            </w:r>
            <w:proofErr w:type="spellEnd"/>
            <w:r w:rsidRPr="00FA44A5">
              <w:rPr>
                <w:lang w:val="it-IT"/>
              </w:rPr>
              <w:t>, Rome (</w:t>
            </w:r>
            <w:proofErr w:type="spellStart"/>
            <w:r w:rsidRPr="00FA44A5">
              <w:rPr>
                <w:lang w:val="it-IT"/>
              </w:rPr>
              <w:t>Italy</w:t>
            </w:r>
            <w:proofErr w:type="spellEnd"/>
            <w:r w:rsidRPr="00FA44A5">
              <w:rPr>
                <w:lang w:val="it-IT"/>
              </w:rPr>
              <w:t xml:space="preserve">) </w:t>
            </w:r>
          </w:p>
        </w:tc>
      </w:tr>
      <w:tr w:rsidR="00FB4813">
        <w:tc>
          <w:tcPr>
            <w:tcW w:w="2834" w:type="dxa"/>
            <w:vMerge/>
            <w:shd w:val="clear" w:color="auto" w:fill="auto"/>
          </w:tcPr>
          <w:p w:rsidR="00FB4813" w:rsidRPr="00FA44A5" w:rsidRDefault="00FB4813">
            <w:pPr>
              <w:rPr>
                <w:lang w:val="it-IT"/>
              </w:rPr>
            </w:pPr>
          </w:p>
        </w:tc>
        <w:tc>
          <w:tcPr>
            <w:tcW w:w="7541" w:type="dxa"/>
            <w:shd w:val="clear" w:color="auto" w:fill="auto"/>
          </w:tcPr>
          <w:p w:rsidR="00FB4813" w:rsidRDefault="00FB4813" w:rsidP="006678CB">
            <w:pPr>
              <w:pStyle w:val="ECVSectionDetails"/>
            </w:pPr>
            <w:r>
              <w:t>Working with the staff of the International Relations Office responsible for developing and sustaining the range of partnerships, networks, research and teaching relationships and student/staff exchange links that LUISS Guido Carli has with institutions of academic excellence around the world</w:t>
            </w:r>
            <w:r w:rsidR="006678CB">
              <w:t>.</w:t>
            </w:r>
          </w:p>
        </w:tc>
      </w:tr>
      <w:tr w:rsidR="00FB4813">
        <w:trPr>
          <w:trHeight w:val="340"/>
        </w:trPr>
        <w:tc>
          <w:tcPr>
            <w:tcW w:w="2834" w:type="dxa"/>
            <w:vMerge/>
            <w:shd w:val="clear" w:color="auto" w:fill="auto"/>
          </w:tcPr>
          <w:p w:rsidR="00FB4813" w:rsidRDefault="00FB4813"/>
        </w:tc>
        <w:tc>
          <w:tcPr>
            <w:tcW w:w="7541" w:type="dxa"/>
            <w:shd w:val="clear" w:color="auto" w:fill="auto"/>
            <w:vAlign w:val="bottom"/>
          </w:tcPr>
          <w:p w:rsidR="00FB4813" w:rsidRDefault="00FB4813" w:rsidP="002E46B1">
            <w:pPr>
              <w:pStyle w:val="ECVBusinessSectorRow"/>
            </w:pPr>
            <w:r>
              <w:rPr>
                <w:rStyle w:val="ECVHeadingBusinessSector"/>
              </w:rPr>
              <w:t xml:space="preserve">Business or sector </w:t>
            </w:r>
            <w:r>
              <w:rPr>
                <w:rStyle w:val="ECVContactDetails"/>
              </w:rPr>
              <w:t>Office of International Relations, Erasmus Student Service Centre</w:t>
            </w:r>
            <w:r>
              <w:t xml:space="preserve"> </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FB4813">
        <w:trPr>
          <w:trHeight w:val="170"/>
        </w:trPr>
        <w:tc>
          <w:tcPr>
            <w:tcW w:w="2835" w:type="dxa"/>
            <w:shd w:val="clear" w:color="auto" w:fill="auto"/>
          </w:tcPr>
          <w:p w:rsidR="00FB4813" w:rsidRDefault="00FB4813">
            <w:pPr>
              <w:pStyle w:val="ECVLeftHeading"/>
            </w:pPr>
            <w:r>
              <w:rPr>
                <w:caps w:val="0"/>
              </w:rPr>
              <w:t>PERSONAL SKILLS</w:t>
            </w:r>
          </w:p>
        </w:tc>
        <w:tc>
          <w:tcPr>
            <w:tcW w:w="7540" w:type="dxa"/>
            <w:shd w:val="clear" w:color="auto" w:fill="auto"/>
            <w:vAlign w:val="bottom"/>
          </w:tcPr>
          <w:p w:rsidR="00FB4813" w:rsidRDefault="00910F74">
            <w:pPr>
              <w:pStyle w:val="ECVBlueBox"/>
            </w:pPr>
            <w:r>
              <w:rPr>
                <w:noProof/>
                <w:lang w:val="it-IT" w:eastAsia="it-IT" w:bidi="ar-SA"/>
              </w:rPr>
              <w:drawing>
                <wp:inline distT="0" distB="0" distL="0" distR="0" wp14:anchorId="2799EA6A" wp14:editId="56C29C67">
                  <wp:extent cx="4787900" cy="86360"/>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7900" cy="86360"/>
                          </a:xfrm>
                          <a:prstGeom prst="rect">
                            <a:avLst/>
                          </a:prstGeom>
                          <a:solidFill>
                            <a:srgbClr val="FFFFFF"/>
                          </a:solidFill>
                          <a:ln>
                            <a:noFill/>
                          </a:ln>
                        </pic:spPr>
                      </pic:pic>
                    </a:graphicData>
                  </a:graphic>
                </wp:inline>
              </w:drawing>
            </w:r>
            <w:r w:rsidR="00FB4813">
              <w:t xml:space="preserve"> </w:t>
            </w:r>
          </w:p>
        </w:tc>
      </w:tr>
    </w:tbl>
    <w:p w:rsidR="00FB4813" w:rsidRDefault="00FB4813">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FB4813">
        <w:trPr>
          <w:trHeight w:val="255"/>
        </w:trPr>
        <w:tc>
          <w:tcPr>
            <w:tcW w:w="2834" w:type="dxa"/>
            <w:shd w:val="clear" w:color="auto" w:fill="auto"/>
          </w:tcPr>
          <w:p w:rsidR="00FB4813" w:rsidRDefault="00FB4813">
            <w:pPr>
              <w:pStyle w:val="ECVLeftDetails"/>
            </w:pPr>
            <w:r>
              <w:t>Mother tongue(s)</w:t>
            </w:r>
          </w:p>
        </w:tc>
        <w:tc>
          <w:tcPr>
            <w:tcW w:w="7542" w:type="dxa"/>
            <w:gridSpan w:val="5"/>
            <w:shd w:val="clear" w:color="auto" w:fill="auto"/>
          </w:tcPr>
          <w:p w:rsidR="00FB4813" w:rsidRDefault="00FB4813">
            <w:pPr>
              <w:pStyle w:val="ECVSectionDetails"/>
            </w:pPr>
            <w:r>
              <w:t>Italian</w:t>
            </w:r>
          </w:p>
        </w:tc>
      </w:tr>
      <w:tr w:rsidR="00FB4813">
        <w:trPr>
          <w:trHeight w:val="340"/>
        </w:trPr>
        <w:tc>
          <w:tcPr>
            <w:tcW w:w="2834" w:type="dxa"/>
            <w:shd w:val="clear" w:color="auto" w:fill="auto"/>
          </w:tcPr>
          <w:p w:rsidR="00FB4813" w:rsidRDefault="00FB4813">
            <w:pPr>
              <w:pStyle w:val="ECVLeftHeading"/>
            </w:pPr>
          </w:p>
        </w:tc>
        <w:tc>
          <w:tcPr>
            <w:tcW w:w="7542" w:type="dxa"/>
            <w:gridSpan w:val="5"/>
            <w:shd w:val="clear" w:color="auto" w:fill="auto"/>
          </w:tcPr>
          <w:p w:rsidR="00FB4813" w:rsidRDefault="00FB4813">
            <w:pPr>
              <w:pStyle w:val="ECVRightColumn"/>
            </w:pPr>
          </w:p>
        </w:tc>
      </w:tr>
      <w:tr w:rsidR="00FB4813">
        <w:trPr>
          <w:trHeight w:val="340"/>
        </w:trPr>
        <w:tc>
          <w:tcPr>
            <w:tcW w:w="2834" w:type="dxa"/>
            <w:vMerge w:val="restart"/>
            <w:shd w:val="clear" w:color="auto" w:fill="auto"/>
          </w:tcPr>
          <w:p w:rsidR="00FB4813" w:rsidRDefault="00FB4813">
            <w:pPr>
              <w:pStyle w:val="ECVLeftDetails"/>
            </w:pPr>
            <w:r>
              <w:t>Other language(s)</w:t>
            </w:r>
          </w:p>
        </w:tc>
        <w:tc>
          <w:tcPr>
            <w:tcW w:w="3042" w:type="dxa"/>
            <w:gridSpan w:val="2"/>
            <w:tcBorders>
              <w:top w:val="single" w:sz="8" w:space="0" w:color="C0C0C0"/>
              <w:bottom w:val="single" w:sz="8" w:space="0" w:color="C0C0C0"/>
            </w:tcBorders>
            <w:shd w:val="clear" w:color="auto" w:fill="auto"/>
            <w:vAlign w:val="center"/>
          </w:tcPr>
          <w:p w:rsidR="00FB4813" w:rsidRDefault="00FB4813">
            <w:pPr>
              <w:pStyle w:val="ECVLanguageHeading"/>
              <w:rPr>
                <w:caps w:val="0"/>
              </w:rPr>
            </w:pPr>
            <w:r>
              <w:rPr>
                <w:caps w:val="0"/>
              </w:rPr>
              <w:t>UNDERSTANDING</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FB4813" w:rsidRDefault="00FB4813">
            <w:pPr>
              <w:pStyle w:val="ECVLanguageHeading"/>
              <w:rPr>
                <w:caps w:val="0"/>
              </w:rPr>
            </w:pPr>
            <w:r>
              <w:rPr>
                <w:caps w:val="0"/>
              </w:rPr>
              <w:t>SPEAKING</w:t>
            </w:r>
          </w:p>
        </w:tc>
        <w:tc>
          <w:tcPr>
            <w:tcW w:w="1501" w:type="dxa"/>
            <w:tcBorders>
              <w:top w:val="single" w:sz="8" w:space="0" w:color="C0C0C0"/>
              <w:left w:val="single" w:sz="8" w:space="0" w:color="C0C0C0"/>
              <w:bottom w:val="single" w:sz="8" w:space="0" w:color="C0C0C0"/>
            </w:tcBorders>
            <w:shd w:val="clear" w:color="auto" w:fill="auto"/>
            <w:vAlign w:val="center"/>
          </w:tcPr>
          <w:p w:rsidR="00FB4813" w:rsidRDefault="00FB4813">
            <w:pPr>
              <w:pStyle w:val="ECVLanguageHeading"/>
            </w:pPr>
            <w:r>
              <w:rPr>
                <w:caps w:val="0"/>
              </w:rPr>
              <w:t>WRITING</w:t>
            </w:r>
          </w:p>
        </w:tc>
      </w:tr>
      <w:tr w:rsidR="00FB4813">
        <w:trPr>
          <w:trHeight w:val="340"/>
        </w:trPr>
        <w:tc>
          <w:tcPr>
            <w:tcW w:w="2834" w:type="dxa"/>
            <w:vMerge/>
            <w:shd w:val="clear" w:color="auto" w:fill="auto"/>
          </w:tcPr>
          <w:p w:rsidR="00FB4813" w:rsidRDefault="00FB4813"/>
        </w:tc>
        <w:tc>
          <w:tcPr>
            <w:tcW w:w="1544" w:type="dxa"/>
            <w:tcBorders>
              <w:bottom w:val="single" w:sz="8" w:space="0" w:color="C0C0C0"/>
            </w:tcBorders>
            <w:shd w:val="clear" w:color="auto" w:fill="auto"/>
            <w:vAlign w:val="center"/>
          </w:tcPr>
          <w:p w:rsidR="00FB4813" w:rsidRDefault="00FB4813">
            <w:pPr>
              <w:pStyle w:val="ECVLanguageSubHeading"/>
            </w:pPr>
            <w:r>
              <w:t>Listening</w:t>
            </w:r>
          </w:p>
        </w:tc>
        <w:tc>
          <w:tcPr>
            <w:tcW w:w="1498" w:type="dxa"/>
            <w:tcBorders>
              <w:left w:val="single" w:sz="8" w:space="0" w:color="C0C0C0"/>
              <w:bottom w:val="single" w:sz="8" w:space="0" w:color="C0C0C0"/>
            </w:tcBorders>
            <w:shd w:val="clear" w:color="auto" w:fill="auto"/>
            <w:vAlign w:val="center"/>
          </w:tcPr>
          <w:p w:rsidR="00FB4813" w:rsidRDefault="00FB4813">
            <w:pPr>
              <w:pStyle w:val="ECVLanguageSubHeading"/>
            </w:pPr>
            <w:r>
              <w:t>Reading</w:t>
            </w:r>
          </w:p>
        </w:tc>
        <w:tc>
          <w:tcPr>
            <w:tcW w:w="1499" w:type="dxa"/>
            <w:tcBorders>
              <w:left w:val="single" w:sz="8" w:space="0" w:color="C0C0C0"/>
              <w:bottom w:val="single" w:sz="8" w:space="0" w:color="C0C0C0"/>
            </w:tcBorders>
            <w:shd w:val="clear" w:color="auto" w:fill="auto"/>
            <w:vAlign w:val="center"/>
          </w:tcPr>
          <w:p w:rsidR="00FB4813" w:rsidRDefault="00FB4813">
            <w:pPr>
              <w:pStyle w:val="ECVLanguageSubHeading"/>
            </w:pPr>
            <w:r>
              <w:t>Spoken interaction</w:t>
            </w:r>
          </w:p>
        </w:tc>
        <w:tc>
          <w:tcPr>
            <w:tcW w:w="1500" w:type="dxa"/>
            <w:tcBorders>
              <w:left w:val="single" w:sz="8" w:space="0" w:color="C0C0C0"/>
              <w:bottom w:val="single" w:sz="8" w:space="0" w:color="C0C0C0"/>
            </w:tcBorders>
            <w:shd w:val="clear" w:color="auto" w:fill="auto"/>
            <w:vAlign w:val="center"/>
          </w:tcPr>
          <w:p w:rsidR="00FB4813" w:rsidRDefault="00FB4813">
            <w:pPr>
              <w:pStyle w:val="ECVLanguageSubHeading"/>
            </w:pPr>
            <w:r>
              <w:t>Spoken production</w:t>
            </w:r>
          </w:p>
        </w:tc>
        <w:tc>
          <w:tcPr>
            <w:tcW w:w="1501" w:type="dxa"/>
            <w:tcBorders>
              <w:left w:val="single" w:sz="8" w:space="0" w:color="C0C0C0"/>
              <w:bottom w:val="single" w:sz="8" w:space="0" w:color="C0C0C0"/>
            </w:tcBorders>
            <w:shd w:val="clear" w:color="auto" w:fill="auto"/>
            <w:vAlign w:val="center"/>
          </w:tcPr>
          <w:p w:rsidR="00FB4813" w:rsidRDefault="00FB4813">
            <w:pPr>
              <w:pStyle w:val="ECVRightColumn"/>
            </w:pPr>
          </w:p>
        </w:tc>
      </w:tr>
      <w:tr w:rsidR="00FB4813">
        <w:trPr>
          <w:trHeight w:val="283"/>
        </w:trPr>
        <w:tc>
          <w:tcPr>
            <w:tcW w:w="2834" w:type="dxa"/>
            <w:shd w:val="clear" w:color="auto" w:fill="auto"/>
            <w:vAlign w:val="center"/>
          </w:tcPr>
          <w:p w:rsidR="00FB4813" w:rsidRDefault="00FB4813">
            <w:pPr>
              <w:pStyle w:val="ECVLanguageName"/>
            </w:pPr>
            <w:bookmarkStart w:id="9" w:name="LearnerInfo.Skills.Linguistic.ForeignLan"/>
            <w:r>
              <w:t>English</w:t>
            </w:r>
          </w:p>
        </w:tc>
        <w:tc>
          <w:tcPr>
            <w:tcW w:w="1544" w:type="dxa"/>
            <w:tcBorders>
              <w:bottom w:val="single" w:sz="4" w:space="0" w:color="C0C0C0"/>
            </w:tcBorders>
            <w:shd w:val="clear" w:color="auto" w:fill="auto"/>
            <w:vAlign w:val="center"/>
          </w:tcPr>
          <w:p w:rsidR="00FB4813" w:rsidRDefault="00FB4813">
            <w:pPr>
              <w:pStyle w:val="ECVLanguageLevel"/>
              <w:rPr>
                <w:caps w:val="0"/>
              </w:rPr>
            </w:pPr>
            <w:r>
              <w:rPr>
                <w:caps w:val="0"/>
              </w:rPr>
              <w:t>C2</w:t>
            </w:r>
          </w:p>
        </w:tc>
        <w:tc>
          <w:tcPr>
            <w:tcW w:w="1498" w:type="dxa"/>
            <w:tcBorders>
              <w:bottom w:val="single" w:sz="4" w:space="0" w:color="C0C0C0"/>
            </w:tcBorders>
            <w:shd w:val="clear" w:color="auto" w:fill="auto"/>
            <w:vAlign w:val="center"/>
          </w:tcPr>
          <w:p w:rsidR="00FB4813" w:rsidRDefault="00FB4813">
            <w:pPr>
              <w:pStyle w:val="ECVLanguageLevel"/>
              <w:rPr>
                <w:caps w:val="0"/>
              </w:rPr>
            </w:pPr>
            <w:r>
              <w:rPr>
                <w:caps w:val="0"/>
              </w:rPr>
              <w:t>C2</w:t>
            </w:r>
          </w:p>
        </w:tc>
        <w:tc>
          <w:tcPr>
            <w:tcW w:w="1499" w:type="dxa"/>
            <w:tcBorders>
              <w:bottom w:val="single" w:sz="4" w:space="0" w:color="C0C0C0"/>
            </w:tcBorders>
            <w:shd w:val="clear" w:color="auto" w:fill="auto"/>
            <w:vAlign w:val="center"/>
          </w:tcPr>
          <w:p w:rsidR="00FB4813" w:rsidRDefault="00FB4813">
            <w:pPr>
              <w:pStyle w:val="ECVLanguageLevel"/>
              <w:rPr>
                <w:caps w:val="0"/>
              </w:rPr>
            </w:pPr>
            <w:r>
              <w:rPr>
                <w:caps w:val="0"/>
              </w:rPr>
              <w:t>C2</w:t>
            </w:r>
          </w:p>
        </w:tc>
        <w:tc>
          <w:tcPr>
            <w:tcW w:w="1500" w:type="dxa"/>
            <w:tcBorders>
              <w:bottom w:val="single" w:sz="4" w:space="0" w:color="C0C0C0"/>
            </w:tcBorders>
            <w:shd w:val="clear" w:color="auto" w:fill="auto"/>
            <w:vAlign w:val="center"/>
          </w:tcPr>
          <w:p w:rsidR="00FB4813" w:rsidRDefault="00FB4813">
            <w:pPr>
              <w:pStyle w:val="ECVLanguageLevel"/>
              <w:rPr>
                <w:caps w:val="0"/>
              </w:rPr>
            </w:pPr>
            <w:r>
              <w:rPr>
                <w:caps w:val="0"/>
              </w:rPr>
              <w:t>C2</w:t>
            </w:r>
          </w:p>
        </w:tc>
        <w:tc>
          <w:tcPr>
            <w:tcW w:w="1501" w:type="dxa"/>
            <w:tcBorders>
              <w:bottom w:val="single" w:sz="4" w:space="0" w:color="C0C0C0"/>
            </w:tcBorders>
            <w:shd w:val="clear" w:color="auto" w:fill="auto"/>
            <w:vAlign w:val="center"/>
          </w:tcPr>
          <w:p w:rsidR="00FB4813" w:rsidRDefault="00FB4813">
            <w:pPr>
              <w:pStyle w:val="ECVLanguageLevel"/>
            </w:pPr>
            <w:r>
              <w:rPr>
                <w:caps w:val="0"/>
              </w:rPr>
              <w:t>C2</w:t>
            </w:r>
          </w:p>
        </w:tc>
      </w:tr>
      <w:tr w:rsidR="00FB4813">
        <w:trPr>
          <w:trHeight w:val="283"/>
        </w:trPr>
        <w:tc>
          <w:tcPr>
            <w:tcW w:w="2834" w:type="dxa"/>
            <w:shd w:val="clear" w:color="auto" w:fill="auto"/>
          </w:tcPr>
          <w:p w:rsidR="00FB4813" w:rsidRDefault="00FB4813"/>
        </w:tc>
        <w:tc>
          <w:tcPr>
            <w:tcW w:w="7542" w:type="dxa"/>
            <w:gridSpan w:val="5"/>
            <w:tcBorders>
              <w:bottom w:val="single" w:sz="8" w:space="0" w:color="C0C0C0"/>
            </w:tcBorders>
            <w:shd w:val="clear" w:color="auto" w:fill="ECECEC"/>
            <w:vAlign w:val="center"/>
          </w:tcPr>
          <w:p w:rsidR="00FB4813" w:rsidRDefault="00FB4813">
            <w:pPr>
              <w:pStyle w:val="ECVLanguageCertificate"/>
            </w:pPr>
            <w:r>
              <w:t xml:space="preserve">TOEFL IBT </w:t>
            </w:r>
          </w:p>
        </w:tc>
      </w:tr>
      <w:tr w:rsidR="00FB4813">
        <w:trPr>
          <w:trHeight w:val="283"/>
        </w:trPr>
        <w:tc>
          <w:tcPr>
            <w:tcW w:w="2834" w:type="dxa"/>
            <w:shd w:val="clear" w:color="auto" w:fill="auto"/>
            <w:vAlign w:val="center"/>
          </w:tcPr>
          <w:p w:rsidR="00FB4813" w:rsidRDefault="00FB4813">
            <w:pPr>
              <w:pStyle w:val="ECVLanguageName"/>
            </w:pPr>
            <w:r>
              <w:lastRenderedPageBreak/>
              <w:t>Spanish</w:t>
            </w:r>
          </w:p>
        </w:tc>
        <w:tc>
          <w:tcPr>
            <w:tcW w:w="1544" w:type="dxa"/>
            <w:tcBorders>
              <w:bottom w:val="single" w:sz="4" w:space="0" w:color="C0C0C0"/>
            </w:tcBorders>
            <w:shd w:val="clear" w:color="auto" w:fill="auto"/>
            <w:vAlign w:val="center"/>
          </w:tcPr>
          <w:p w:rsidR="00FB4813" w:rsidRDefault="00FB4813">
            <w:pPr>
              <w:pStyle w:val="ECVLanguageLevel"/>
              <w:rPr>
                <w:caps w:val="0"/>
              </w:rPr>
            </w:pPr>
            <w:r>
              <w:rPr>
                <w:caps w:val="0"/>
              </w:rPr>
              <w:t>B2</w:t>
            </w:r>
          </w:p>
        </w:tc>
        <w:tc>
          <w:tcPr>
            <w:tcW w:w="1498" w:type="dxa"/>
            <w:tcBorders>
              <w:bottom w:val="single" w:sz="4" w:space="0" w:color="C0C0C0"/>
            </w:tcBorders>
            <w:shd w:val="clear" w:color="auto" w:fill="auto"/>
            <w:vAlign w:val="center"/>
          </w:tcPr>
          <w:p w:rsidR="00FB4813" w:rsidRDefault="00FB4813">
            <w:pPr>
              <w:pStyle w:val="ECVLanguageLevel"/>
              <w:rPr>
                <w:caps w:val="0"/>
              </w:rPr>
            </w:pPr>
            <w:r>
              <w:rPr>
                <w:caps w:val="0"/>
              </w:rPr>
              <w:t>B2</w:t>
            </w:r>
          </w:p>
        </w:tc>
        <w:tc>
          <w:tcPr>
            <w:tcW w:w="1499" w:type="dxa"/>
            <w:tcBorders>
              <w:bottom w:val="single" w:sz="4" w:space="0" w:color="C0C0C0"/>
            </w:tcBorders>
            <w:shd w:val="clear" w:color="auto" w:fill="auto"/>
            <w:vAlign w:val="center"/>
          </w:tcPr>
          <w:p w:rsidR="00FB4813" w:rsidRDefault="00FB4813">
            <w:pPr>
              <w:pStyle w:val="ECVLanguageLevel"/>
              <w:rPr>
                <w:caps w:val="0"/>
              </w:rPr>
            </w:pPr>
            <w:r>
              <w:rPr>
                <w:caps w:val="0"/>
              </w:rPr>
              <w:t>B2</w:t>
            </w:r>
          </w:p>
        </w:tc>
        <w:tc>
          <w:tcPr>
            <w:tcW w:w="1500" w:type="dxa"/>
            <w:tcBorders>
              <w:bottom w:val="single" w:sz="4" w:space="0" w:color="C0C0C0"/>
            </w:tcBorders>
            <w:shd w:val="clear" w:color="auto" w:fill="auto"/>
            <w:vAlign w:val="center"/>
          </w:tcPr>
          <w:p w:rsidR="00FB4813" w:rsidRDefault="00FB4813">
            <w:pPr>
              <w:pStyle w:val="ECVLanguageLevel"/>
              <w:rPr>
                <w:caps w:val="0"/>
              </w:rPr>
            </w:pPr>
            <w:r>
              <w:rPr>
                <w:caps w:val="0"/>
              </w:rPr>
              <w:t>B2</w:t>
            </w:r>
          </w:p>
        </w:tc>
        <w:tc>
          <w:tcPr>
            <w:tcW w:w="1501" w:type="dxa"/>
            <w:tcBorders>
              <w:bottom w:val="single" w:sz="4" w:space="0" w:color="C0C0C0"/>
            </w:tcBorders>
            <w:shd w:val="clear" w:color="auto" w:fill="auto"/>
            <w:vAlign w:val="center"/>
          </w:tcPr>
          <w:p w:rsidR="00FB4813" w:rsidRDefault="00FB4813">
            <w:pPr>
              <w:pStyle w:val="ECVLanguageLevel"/>
            </w:pPr>
            <w:r>
              <w:rPr>
                <w:caps w:val="0"/>
              </w:rPr>
              <w:t>B2</w:t>
            </w:r>
          </w:p>
        </w:tc>
      </w:tr>
      <w:bookmarkEnd w:id="9"/>
      <w:tr w:rsidR="00FB4813">
        <w:trPr>
          <w:trHeight w:val="283"/>
        </w:trPr>
        <w:tc>
          <w:tcPr>
            <w:tcW w:w="2834" w:type="dxa"/>
            <w:shd w:val="clear" w:color="auto" w:fill="auto"/>
            <w:vAlign w:val="center"/>
          </w:tcPr>
          <w:p w:rsidR="00FB4813" w:rsidRDefault="00FB4813">
            <w:pPr>
              <w:pStyle w:val="ECVLanguageName"/>
            </w:pPr>
            <w:r>
              <w:t>Russian</w:t>
            </w:r>
          </w:p>
        </w:tc>
        <w:tc>
          <w:tcPr>
            <w:tcW w:w="1544" w:type="dxa"/>
            <w:tcBorders>
              <w:bottom w:val="single" w:sz="4" w:space="0" w:color="C0C0C0"/>
            </w:tcBorders>
            <w:shd w:val="clear" w:color="auto" w:fill="auto"/>
            <w:vAlign w:val="center"/>
          </w:tcPr>
          <w:p w:rsidR="00FB4813" w:rsidRDefault="00FB4813">
            <w:pPr>
              <w:pStyle w:val="ECVLanguageLevel"/>
              <w:rPr>
                <w:caps w:val="0"/>
              </w:rPr>
            </w:pPr>
            <w:r>
              <w:rPr>
                <w:caps w:val="0"/>
              </w:rPr>
              <w:t>A1</w:t>
            </w:r>
          </w:p>
        </w:tc>
        <w:tc>
          <w:tcPr>
            <w:tcW w:w="1498" w:type="dxa"/>
            <w:tcBorders>
              <w:bottom w:val="single" w:sz="4" w:space="0" w:color="C0C0C0"/>
            </w:tcBorders>
            <w:shd w:val="clear" w:color="auto" w:fill="auto"/>
            <w:vAlign w:val="center"/>
          </w:tcPr>
          <w:p w:rsidR="00FB4813" w:rsidRDefault="00FB4813">
            <w:pPr>
              <w:pStyle w:val="ECVLanguageLevel"/>
              <w:rPr>
                <w:caps w:val="0"/>
              </w:rPr>
            </w:pPr>
            <w:r>
              <w:rPr>
                <w:caps w:val="0"/>
              </w:rPr>
              <w:t>A1</w:t>
            </w:r>
          </w:p>
        </w:tc>
        <w:tc>
          <w:tcPr>
            <w:tcW w:w="1499" w:type="dxa"/>
            <w:tcBorders>
              <w:bottom w:val="single" w:sz="4" w:space="0" w:color="C0C0C0"/>
            </w:tcBorders>
            <w:shd w:val="clear" w:color="auto" w:fill="auto"/>
            <w:vAlign w:val="center"/>
          </w:tcPr>
          <w:p w:rsidR="00FB4813" w:rsidRDefault="00FB4813">
            <w:pPr>
              <w:pStyle w:val="ECVLanguageLevel"/>
              <w:rPr>
                <w:caps w:val="0"/>
              </w:rPr>
            </w:pPr>
            <w:r>
              <w:rPr>
                <w:caps w:val="0"/>
              </w:rPr>
              <w:t>A1</w:t>
            </w:r>
          </w:p>
        </w:tc>
        <w:tc>
          <w:tcPr>
            <w:tcW w:w="1500" w:type="dxa"/>
            <w:tcBorders>
              <w:bottom w:val="single" w:sz="4" w:space="0" w:color="C0C0C0"/>
            </w:tcBorders>
            <w:shd w:val="clear" w:color="auto" w:fill="auto"/>
            <w:vAlign w:val="center"/>
          </w:tcPr>
          <w:p w:rsidR="00FB4813" w:rsidRDefault="00FB4813">
            <w:pPr>
              <w:pStyle w:val="ECVLanguageLevel"/>
              <w:rPr>
                <w:caps w:val="0"/>
              </w:rPr>
            </w:pPr>
            <w:r>
              <w:rPr>
                <w:caps w:val="0"/>
              </w:rPr>
              <w:t>A1</w:t>
            </w:r>
          </w:p>
        </w:tc>
        <w:tc>
          <w:tcPr>
            <w:tcW w:w="1501" w:type="dxa"/>
            <w:tcBorders>
              <w:bottom w:val="single" w:sz="4" w:space="0" w:color="C0C0C0"/>
            </w:tcBorders>
            <w:shd w:val="clear" w:color="auto" w:fill="auto"/>
            <w:vAlign w:val="center"/>
          </w:tcPr>
          <w:p w:rsidR="00FB4813" w:rsidRDefault="00FB4813">
            <w:pPr>
              <w:pStyle w:val="ECVLanguageLevel"/>
            </w:pPr>
            <w:r>
              <w:rPr>
                <w:caps w:val="0"/>
              </w:rPr>
              <w:t>A1</w:t>
            </w:r>
          </w:p>
        </w:tc>
      </w:tr>
      <w:tr w:rsidR="00FB4813">
        <w:trPr>
          <w:trHeight w:val="397"/>
        </w:trPr>
        <w:tc>
          <w:tcPr>
            <w:tcW w:w="2834" w:type="dxa"/>
            <w:shd w:val="clear" w:color="auto" w:fill="auto"/>
          </w:tcPr>
          <w:p w:rsidR="00FB4813" w:rsidRDefault="00FB4813"/>
        </w:tc>
        <w:tc>
          <w:tcPr>
            <w:tcW w:w="7542" w:type="dxa"/>
            <w:gridSpan w:val="5"/>
            <w:shd w:val="clear" w:color="auto" w:fill="auto"/>
            <w:vAlign w:val="bottom"/>
          </w:tcPr>
          <w:p w:rsidR="00FB4813" w:rsidRDefault="00FB4813">
            <w:pPr>
              <w:pStyle w:val="ECVLanguageExplanation"/>
            </w:pPr>
            <w:r>
              <w:t>Levels: A1/A2: Basic user - B1/B2: Independent user - C1/C2: Proficient user</w:t>
            </w:r>
          </w:p>
          <w:p w:rsidR="00FB4813" w:rsidRDefault="009D7422">
            <w:pPr>
              <w:pStyle w:val="ECVLanguageExplanation"/>
            </w:pPr>
            <w:hyperlink r:id="rId15" w:history="1">
              <w:r w:rsidR="00FB4813">
                <w:rPr>
                  <w:rStyle w:val="Collegamentoipertestuale"/>
                </w:rPr>
                <w:t>Common European Framework of Reference for Languages</w:t>
              </w:r>
            </w:hyperlink>
            <w:r w:rsidR="00FB4813">
              <w:t xml:space="preserve"> </w:t>
            </w:r>
          </w:p>
        </w:tc>
      </w:tr>
    </w:tbl>
    <w:p w:rsidR="00FB4813" w:rsidRDefault="00FB4813"/>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B4813">
        <w:trPr>
          <w:trHeight w:val="170"/>
        </w:trPr>
        <w:tc>
          <w:tcPr>
            <w:tcW w:w="2834" w:type="dxa"/>
            <w:shd w:val="clear" w:color="auto" w:fill="auto"/>
          </w:tcPr>
          <w:p w:rsidR="00FB4813" w:rsidRDefault="00FB4813">
            <w:pPr>
              <w:pStyle w:val="ECVLeftDetails"/>
            </w:pPr>
            <w:bookmarkStart w:id="10" w:name="LearnerInfo.Skills"/>
            <w:bookmarkEnd w:id="10"/>
            <w:r>
              <w:t>Communication skills</w:t>
            </w:r>
          </w:p>
        </w:tc>
        <w:tc>
          <w:tcPr>
            <w:tcW w:w="7542" w:type="dxa"/>
            <w:shd w:val="clear" w:color="auto" w:fill="auto"/>
          </w:tcPr>
          <w:p w:rsidR="00FB4813" w:rsidRDefault="00FB4813">
            <w:pPr>
              <w:pStyle w:val="ECVSectionDetails"/>
            </w:pPr>
            <w:r>
              <w:t>Good communication skills gained with ad hoc courses during the university period.</w:t>
            </w:r>
            <w:r>
              <w:br/>
              <w:t>February - May 2012: NLP (Neuro Linguistic Programming) seminar</w:t>
            </w:r>
            <w:r>
              <w:br/>
              <w:t>July 2012: Public Speaking intensive course</w:t>
            </w:r>
          </w:p>
        </w:tc>
      </w:tr>
    </w:tbl>
    <w:p w:rsidR="00FB4813" w:rsidRDefault="00FB4813">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B4813">
        <w:trPr>
          <w:trHeight w:val="170"/>
        </w:trPr>
        <w:tc>
          <w:tcPr>
            <w:tcW w:w="2834" w:type="dxa"/>
            <w:shd w:val="clear" w:color="auto" w:fill="auto"/>
          </w:tcPr>
          <w:p w:rsidR="00FB4813" w:rsidRDefault="00FB4813">
            <w:pPr>
              <w:pStyle w:val="ECVLeftDetails"/>
            </w:pPr>
            <w:bookmarkStart w:id="11" w:name="LearnerInfo.Skills1"/>
            <w:bookmarkEnd w:id="11"/>
            <w:r>
              <w:t>Organisational / managerial skills</w:t>
            </w:r>
          </w:p>
        </w:tc>
        <w:tc>
          <w:tcPr>
            <w:tcW w:w="7542" w:type="dxa"/>
            <w:shd w:val="clear" w:color="auto" w:fill="auto"/>
          </w:tcPr>
          <w:p w:rsidR="00FB4813" w:rsidRDefault="00FB4813">
            <w:pPr>
              <w:pStyle w:val="ECVSectionDetails"/>
            </w:pPr>
            <w:r>
              <w:t xml:space="preserve">High sense of self-awareness and self-denial as a result of playing sports at a competitive level; </w:t>
            </w:r>
            <w:r>
              <w:br/>
              <w:t>Excellent capacity of concentration, good time management and organizational skills, demonstrated by successful school performances;</w:t>
            </w:r>
            <w:r>
              <w:br/>
              <w:t>Good ability to adapt to multicultural environments and to interact and work with different people, gained through study experiences abroad and work experience at the International Relations Office of LUISS University;</w:t>
            </w:r>
            <w:r>
              <w:br/>
              <w:t>Creativity and ability to develop personal opinions;</w:t>
            </w:r>
            <w:r>
              <w:br/>
              <w:t>Good capacity of critical analysis obtained by reading, debating and writing on different topics, mainly related to social sciences.</w:t>
            </w:r>
          </w:p>
        </w:tc>
      </w:tr>
    </w:tbl>
    <w:p w:rsidR="00FB4813" w:rsidRDefault="00FB4813">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B4813">
        <w:trPr>
          <w:trHeight w:val="170"/>
        </w:trPr>
        <w:tc>
          <w:tcPr>
            <w:tcW w:w="2834" w:type="dxa"/>
            <w:shd w:val="clear" w:color="auto" w:fill="auto"/>
          </w:tcPr>
          <w:p w:rsidR="00FB4813" w:rsidRDefault="00FB4813">
            <w:pPr>
              <w:pStyle w:val="ECVLeftDetails"/>
            </w:pPr>
            <w:bookmarkStart w:id="12" w:name="LearnerInfo.Skills2"/>
            <w:bookmarkEnd w:id="12"/>
            <w:r>
              <w:t>Computer skills</w:t>
            </w:r>
          </w:p>
        </w:tc>
        <w:tc>
          <w:tcPr>
            <w:tcW w:w="7542" w:type="dxa"/>
            <w:shd w:val="clear" w:color="auto" w:fill="auto"/>
          </w:tcPr>
          <w:p w:rsidR="00FB4813" w:rsidRDefault="00FB4813">
            <w:pPr>
              <w:pStyle w:val="ECVSectionDetails"/>
            </w:pPr>
            <w:r>
              <w:t>European Computer Driving Licence (ECDL).</w:t>
            </w:r>
            <w:r>
              <w:br/>
              <w:t>Excellent knowledge of IT tools: Office 2011 package, Adobe CS3, Picasa, Skype, ot</w:t>
            </w:r>
            <w:r w:rsidR="00653D14">
              <w:t>her communication software</w:t>
            </w:r>
            <w:r>
              <w:t>.</w:t>
            </w:r>
          </w:p>
        </w:tc>
      </w:tr>
      <w:tr w:rsidR="00FB4813" w:rsidTr="00FB4813">
        <w:trPr>
          <w:trHeight w:val="170"/>
        </w:trPr>
        <w:tc>
          <w:tcPr>
            <w:tcW w:w="2834" w:type="dxa"/>
            <w:shd w:val="clear" w:color="auto" w:fill="auto"/>
          </w:tcPr>
          <w:p w:rsidR="00FB4813" w:rsidRDefault="00FB4813" w:rsidP="00FB4813">
            <w:pPr>
              <w:pStyle w:val="ECVLeftDetails"/>
            </w:pPr>
          </w:p>
          <w:p w:rsidR="00FB4813" w:rsidRDefault="00FB4813" w:rsidP="00FB4813">
            <w:pPr>
              <w:pStyle w:val="ECVLeftDetails"/>
            </w:pPr>
            <w:r>
              <w:t>Other skills</w:t>
            </w:r>
          </w:p>
        </w:tc>
        <w:tc>
          <w:tcPr>
            <w:tcW w:w="7542" w:type="dxa"/>
            <w:shd w:val="clear" w:color="auto" w:fill="auto"/>
          </w:tcPr>
          <w:p w:rsidR="00FB4813" w:rsidRDefault="00FB4813" w:rsidP="00FB4813">
            <w:pPr>
              <w:pStyle w:val="ECVSectionDetails"/>
            </w:pPr>
          </w:p>
          <w:p w:rsidR="00FB4813" w:rsidRDefault="00FB4813" w:rsidP="00FB4813">
            <w:pPr>
              <w:pStyle w:val="ECVSectionDetails"/>
            </w:pPr>
            <w:r>
              <w:t>Diving: ACUC Open Water licence</w:t>
            </w:r>
          </w:p>
          <w:p w:rsidR="00201208" w:rsidRDefault="00201208" w:rsidP="00FB4813">
            <w:pPr>
              <w:pStyle w:val="ECVSectionDetails"/>
            </w:pPr>
            <w:r>
              <w:t xml:space="preserve">Competitive Swimming </w:t>
            </w:r>
            <w:r w:rsidR="004F3137">
              <w:t>Performance Awards</w:t>
            </w:r>
          </w:p>
          <w:p w:rsidR="004F3137" w:rsidRDefault="004F3137" w:rsidP="005878F6">
            <w:pPr>
              <w:pStyle w:val="ECVSectionDetails"/>
            </w:pPr>
            <w:r>
              <w:t xml:space="preserve">Competitive </w:t>
            </w:r>
            <w:r w:rsidR="005878F6">
              <w:t xml:space="preserve">Alpine </w:t>
            </w:r>
            <w:r>
              <w:t>Skiing</w:t>
            </w:r>
          </w:p>
        </w:tc>
      </w:tr>
    </w:tbl>
    <w:p w:rsidR="00FB4813" w:rsidRDefault="00FB4813"/>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B4813">
        <w:trPr>
          <w:trHeight w:val="170"/>
        </w:trPr>
        <w:tc>
          <w:tcPr>
            <w:tcW w:w="2834" w:type="dxa"/>
            <w:vMerge w:val="restart"/>
            <w:shd w:val="clear" w:color="auto" w:fill="auto"/>
          </w:tcPr>
          <w:p w:rsidR="00FB4813" w:rsidRDefault="00FB4813">
            <w:pPr>
              <w:pStyle w:val="ECVLeftDetails"/>
            </w:pPr>
            <w:bookmarkStart w:id="13" w:name="LearnerInfo.Skills3"/>
            <w:bookmarkEnd w:id="13"/>
            <w:r>
              <w:t>Driving licence</w:t>
            </w:r>
          </w:p>
        </w:tc>
        <w:tc>
          <w:tcPr>
            <w:tcW w:w="7542" w:type="dxa"/>
            <w:shd w:val="clear" w:color="auto" w:fill="auto"/>
          </w:tcPr>
          <w:p w:rsidR="00FB4813" w:rsidRDefault="00FB4813">
            <w:pPr>
              <w:pStyle w:val="ECVSectionDetails"/>
            </w:pPr>
            <w:r>
              <w:t>B</w:t>
            </w:r>
          </w:p>
        </w:tc>
      </w:tr>
      <w:tr w:rsidR="00FB4813" w:rsidTr="00A83A77">
        <w:trPr>
          <w:trHeight w:val="74"/>
        </w:trPr>
        <w:tc>
          <w:tcPr>
            <w:tcW w:w="2834" w:type="dxa"/>
            <w:vMerge/>
            <w:shd w:val="clear" w:color="auto" w:fill="auto"/>
          </w:tcPr>
          <w:p w:rsidR="00FB4813" w:rsidRDefault="00FB4813"/>
        </w:tc>
        <w:tc>
          <w:tcPr>
            <w:tcW w:w="7542" w:type="dxa"/>
            <w:shd w:val="clear" w:color="auto" w:fill="auto"/>
            <w:vAlign w:val="bottom"/>
          </w:tcPr>
          <w:p w:rsidR="00FB4813" w:rsidRDefault="00FB4813">
            <w:pPr>
              <w:pStyle w:val="ECVRelatedDocumentRow"/>
              <w:jc w:val="right"/>
            </w:pP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A83A77" w:rsidTr="00BD1E1F">
        <w:trPr>
          <w:trHeight w:val="170"/>
        </w:trPr>
        <w:tc>
          <w:tcPr>
            <w:tcW w:w="2835" w:type="dxa"/>
            <w:shd w:val="clear" w:color="auto" w:fill="auto"/>
          </w:tcPr>
          <w:p w:rsidR="00A83A77" w:rsidRDefault="00A83A77" w:rsidP="00BD1E1F">
            <w:pPr>
              <w:pStyle w:val="ECVLeftHeading"/>
            </w:pPr>
            <w:r>
              <w:rPr>
                <w:caps w:val="0"/>
              </w:rPr>
              <w:t>VOLUNTEER ACTIVITY</w:t>
            </w:r>
          </w:p>
        </w:tc>
        <w:tc>
          <w:tcPr>
            <w:tcW w:w="7540" w:type="dxa"/>
            <w:shd w:val="clear" w:color="auto" w:fill="auto"/>
            <w:vAlign w:val="bottom"/>
          </w:tcPr>
          <w:p w:rsidR="00A83A77" w:rsidRDefault="00A83A77" w:rsidP="00BD1E1F">
            <w:pPr>
              <w:pStyle w:val="ECVBlueBox"/>
            </w:pPr>
            <w:r>
              <w:rPr>
                <w:noProof/>
                <w:lang w:val="it-IT" w:eastAsia="it-IT" w:bidi="ar-SA"/>
              </w:rPr>
              <w:drawing>
                <wp:inline distT="0" distB="0" distL="0" distR="0" wp14:anchorId="43072C6F" wp14:editId="05407372">
                  <wp:extent cx="4787900" cy="86360"/>
                  <wp:effectExtent l="0" t="0" r="0" b="8890"/>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7900" cy="86360"/>
                          </a:xfrm>
                          <a:prstGeom prst="rect">
                            <a:avLst/>
                          </a:prstGeom>
                          <a:solidFill>
                            <a:srgbClr val="FFFFFF"/>
                          </a:solidFill>
                          <a:ln>
                            <a:noFill/>
                          </a:ln>
                        </pic:spPr>
                      </pic:pic>
                    </a:graphicData>
                  </a:graphic>
                </wp:inline>
              </w:drawing>
            </w:r>
            <w:r>
              <w:t xml:space="preserve"> </w:t>
            </w:r>
          </w:p>
        </w:tc>
      </w:tr>
    </w:tbl>
    <w:p w:rsidR="00A83A77" w:rsidRDefault="00A83A77" w:rsidP="00A83A77">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A83A77" w:rsidTr="00BD1E1F">
        <w:tc>
          <w:tcPr>
            <w:tcW w:w="2834" w:type="dxa"/>
            <w:vMerge w:val="restart"/>
            <w:shd w:val="clear" w:color="auto" w:fill="auto"/>
          </w:tcPr>
          <w:p w:rsidR="00A83A77" w:rsidRDefault="00A83A77" w:rsidP="006A4946">
            <w:pPr>
              <w:pStyle w:val="ECVDate"/>
            </w:pPr>
            <w:r>
              <w:t xml:space="preserve">September 2013 – </w:t>
            </w:r>
            <w:r w:rsidR="006A4946">
              <w:t>2014</w:t>
            </w:r>
          </w:p>
        </w:tc>
        <w:tc>
          <w:tcPr>
            <w:tcW w:w="7541" w:type="dxa"/>
            <w:shd w:val="clear" w:color="auto" w:fill="auto"/>
          </w:tcPr>
          <w:p w:rsidR="00A83A77" w:rsidRDefault="00727FBA" w:rsidP="00727FBA">
            <w:pPr>
              <w:pStyle w:val="ECVSubSectionHeading"/>
            </w:pPr>
            <w:r>
              <w:t xml:space="preserve">PRIME Italia Volunteer </w:t>
            </w:r>
          </w:p>
        </w:tc>
      </w:tr>
      <w:tr w:rsidR="00A83A77" w:rsidRPr="00942AD4" w:rsidTr="00BD1E1F">
        <w:tc>
          <w:tcPr>
            <w:tcW w:w="2834" w:type="dxa"/>
            <w:vMerge/>
            <w:shd w:val="clear" w:color="auto" w:fill="auto"/>
          </w:tcPr>
          <w:p w:rsidR="00A83A77" w:rsidRDefault="00A83A77" w:rsidP="00BD1E1F"/>
        </w:tc>
        <w:tc>
          <w:tcPr>
            <w:tcW w:w="7541" w:type="dxa"/>
            <w:shd w:val="clear" w:color="auto" w:fill="auto"/>
          </w:tcPr>
          <w:p w:rsidR="00A83A77" w:rsidRPr="00756CCB" w:rsidRDefault="00A83A77" w:rsidP="00756CCB">
            <w:pPr>
              <w:pStyle w:val="ECVOrganisationDetails"/>
              <w:rPr>
                <w:lang w:val="it-IT"/>
              </w:rPr>
            </w:pPr>
            <w:r w:rsidRPr="00756CCB">
              <w:rPr>
                <w:lang w:val="it-IT"/>
              </w:rPr>
              <w:t>PRIME Italia</w:t>
            </w:r>
            <w:r w:rsidR="0055223B" w:rsidRPr="00756CCB">
              <w:rPr>
                <w:lang w:val="it-IT"/>
              </w:rPr>
              <w:t xml:space="preserve">, a </w:t>
            </w:r>
            <w:proofErr w:type="spellStart"/>
            <w:r w:rsidR="00756CCB" w:rsidRPr="00756CCB">
              <w:rPr>
                <w:lang w:val="it-IT"/>
              </w:rPr>
              <w:t>nonprofit</w:t>
            </w:r>
            <w:proofErr w:type="spellEnd"/>
            <w:r w:rsidR="00756CCB" w:rsidRPr="00756CCB">
              <w:rPr>
                <w:lang w:val="it-IT"/>
              </w:rPr>
              <w:t xml:space="preserve"> </w:t>
            </w:r>
            <w:proofErr w:type="spellStart"/>
            <w:r w:rsidR="00756CCB" w:rsidRPr="00756CCB">
              <w:rPr>
                <w:lang w:val="it-IT"/>
              </w:rPr>
              <w:t>organization</w:t>
            </w:r>
            <w:proofErr w:type="spellEnd"/>
            <w:r w:rsidR="00756CCB" w:rsidRPr="00756CCB">
              <w:rPr>
                <w:lang w:val="it-IT"/>
              </w:rPr>
              <w:t>, v</w:t>
            </w:r>
            <w:r w:rsidR="001E6888" w:rsidRPr="00756CCB">
              <w:rPr>
                <w:lang w:val="it-IT"/>
              </w:rPr>
              <w:t>ia Marsala 95</w:t>
            </w:r>
            <w:r w:rsidR="009F2956" w:rsidRPr="00756CCB">
              <w:rPr>
                <w:lang w:val="it-IT"/>
              </w:rPr>
              <w:t xml:space="preserve">, Roma, </w:t>
            </w:r>
            <w:proofErr w:type="spellStart"/>
            <w:r w:rsidR="009F2956" w:rsidRPr="00756CCB">
              <w:rPr>
                <w:lang w:val="it-IT"/>
              </w:rPr>
              <w:t>Italy</w:t>
            </w:r>
            <w:proofErr w:type="spellEnd"/>
          </w:p>
        </w:tc>
      </w:tr>
      <w:tr w:rsidR="00A83A77" w:rsidTr="00BD1E1F">
        <w:tc>
          <w:tcPr>
            <w:tcW w:w="2834" w:type="dxa"/>
            <w:vMerge/>
            <w:shd w:val="clear" w:color="auto" w:fill="auto"/>
          </w:tcPr>
          <w:p w:rsidR="00A83A77" w:rsidRPr="00756CCB" w:rsidRDefault="00A83A77" w:rsidP="00BD1E1F">
            <w:pPr>
              <w:rPr>
                <w:lang w:val="it-IT"/>
              </w:rPr>
            </w:pPr>
          </w:p>
        </w:tc>
        <w:tc>
          <w:tcPr>
            <w:tcW w:w="7541" w:type="dxa"/>
            <w:shd w:val="clear" w:color="auto" w:fill="auto"/>
          </w:tcPr>
          <w:p w:rsidR="00A83A77" w:rsidRDefault="00D67FEB" w:rsidP="00756CCB">
            <w:pPr>
              <w:pStyle w:val="ECVSectionDetails"/>
            </w:pPr>
            <w:r>
              <w:t>Working directly with asylum seekers</w:t>
            </w:r>
            <w:r w:rsidR="00756CCB">
              <w:t>,</w:t>
            </w:r>
            <w:r>
              <w:t xml:space="preserve"> refugees</w:t>
            </w:r>
            <w:r w:rsidR="00756CCB">
              <w:t xml:space="preserve"> and immigrants</w:t>
            </w:r>
            <w:r>
              <w:t>; Assisting them</w:t>
            </w:r>
            <w:r w:rsidR="009301DC">
              <w:t xml:space="preserve"> </w:t>
            </w:r>
            <w:r w:rsidR="009301DC" w:rsidRPr="009301DC">
              <w:t>to develop effective job seeking and interview results</w:t>
            </w:r>
            <w:r w:rsidR="009301DC">
              <w:t>, in order to integrate successfully in the Italian society</w:t>
            </w:r>
          </w:p>
        </w:tc>
      </w:tr>
      <w:tr w:rsidR="00A83A77" w:rsidTr="00BD1E1F">
        <w:trPr>
          <w:trHeight w:val="340"/>
        </w:trPr>
        <w:tc>
          <w:tcPr>
            <w:tcW w:w="2834" w:type="dxa"/>
            <w:vMerge/>
            <w:shd w:val="clear" w:color="auto" w:fill="auto"/>
          </w:tcPr>
          <w:p w:rsidR="00A83A77" w:rsidRDefault="00A83A77" w:rsidP="00BD1E1F"/>
        </w:tc>
        <w:tc>
          <w:tcPr>
            <w:tcW w:w="7541" w:type="dxa"/>
            <w:shd w:val="clear" w:color="auto" w:fill="auto"/>
            <w:vAlign w:val="bottom"/>
          </w:tcPr>
          <w:p w:rsidR="00A83A77" w:rsidRDefault="00A83A77" w:rsidP="00BD1E1F">
            <w:pPr>
              <w:pStyle w:val="ECVBusinessSectorRow"/>
            </w:pPr>
          </w:p>
        </w:tc>
      </w:tr>
    </w:tbl>
    <w:p w:rsidR="00FB4813" w:rsidRDefault="00FB4813" w:rsidP="005C5594"/>
    <w:sectPr w:rsidR="00FB4813" w:rsidSect="005C5594">
      <w:headerReference w:type="even" r:id="rId16"/>
      <w:headerReference w:type="default" r:id="rId17"/>
      <w:footerReference w:type="even" r:id="rId18"/>
      <w:footerReference w:type="default" r:id="rId19"/>
      <w:pgSz w:w="11906" w:h="16838"/>
      <w:pgMar w:top="1560" w:right="680" w:bottom="1474" w:left="850" w:header="85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422" w:rsidRDefault="009D7422">
      <w:r>
        <w:separator/>
      </w:r>
    </w:p>
  </w:endnote>
  <w:endnote w:type="continuationSeparator" w:id="0">
    <w:p w:rsidR="009D7422" w:rsidRDefault="009D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OpenSymbol">
    <w:altName w:val="Arial Unicode MS"/>
    <w:charset w:val="00"/>
    <w:family w:val="auto"/>
    <w:pitch w:val="default"/>
  </w:font>
  <w:font w:name="Arial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08" w:rsidRPr="00FA44A5" w:rsidRDefault="00201208" w:rsidP="00653D14">
    <w:pPr>
      <w:widowControl/>
      <w:suppressAutoHyphens w:val="0"/>
      <w:rPr>
        <w:rFonts w:eastAsia="Times New Roman" w:cs="Arial"/>
        <w:i/>
        <w:color w:val="2A3668"/>
        <w:spacing w:val="0"/>
        <w:kern w:val="0"/>
        <w:sz w:val="18"/>
        <w:szCs w:val="18"/>
        <w:shd w:val="clear" w:color="auto" w:fill="FFFFFF"/>
        <w:lang w:val="en-US" w:eastAsia="it-IT" w:bidi="ar-SA"/>
      </w:rPr>
    </w:pPr>
    <w:r w:rsidRPr="00FA44A5">
      <w:rPr>
        <w:rFonts w:eastAsia="Times New Roman" w:cs="Arial"/>
        <w:i/>
        <w:color w:val="2A3668"/>
        <w:spacing w:val="0"/>
        <w:kern w:val="0"/>
        <w:sz w:val="18"/>
        <w:szCs w:val="18"/>
        <w:shd w:val="clear" w:color="auto" w:fill="FFFFFF"/>
        <w:lang w:val="en-US" w:eastAsia="it-IT" w:bidi="ar-SA"/>
      </w:rPr>
      <w:t xml:space="preserve">I </w:t>
    </w:r>
    <w:proofErr w:type="spellStart"/>
    <w:r w:rsidRPr="00FA44A5">
      <w:rPr>
        <w:rFonts w:eastAsia="Times New Roman" w:cs="Arial"/>
        <w:i/>
        <w:color w:val="2A3668"/>
        <w:spacing w:val="0"/>
        <w:kern w:val="0"/>
        <w:sz w:val="18"/>
        <w:szCs w:val="18"/>
        <w:shd w:val="clear" w:color="auto" w:fill="FFFFFF"/>
        <w:lang w:val="en-US" w:eastAsia="it-IT" w:bidi="ar-SA"/>
      </w:rPr>
      <w:t>authorise</w:t>
    </w:r>
    <w:proofErr w:type="spellEnd"/>
    <w:r w:rsidRPr="00FA44A5">
      <w:rPr>
        <w:rFonts w:eastAsia="Times New Roman" w:cs="Arial"/>
        <w:i/>
        <w:color w:val="2A3668"/>
        <w:spacing w:val="0"/>
        <w:kern w:val="0"/>
        <w:sz w:val="18"/>
        <w:szCs w:val="18"/>
        <w:shd w:val="clear" w:color="auto" w:fill="FFFFFF"/>
        <w:lang w:val="en-US" w:eastAsia="it-IT" w:bidi="ar-SA"/>
      </w:rPr>
      <w:t xml:space="preserve"> the processing of my personal data for personnel research and selection purposes </w:t>
    </w:r>
  </w:p>
  <w:p w:rsidR="00201208" w:rsidRPr="00FA44A5" w:rsidRDefault="00201208" w:rsidP="00653D14">
    <w:pPr>
      <w:rPr>
        <w:rFonts w:ascii="Times" w:eastAsia="Times New Roman" w:hAnsi="Times" w:cs="Times New Roman"/>
        <w:i/>
        <w:color w:val="auto"/>
        <w:spacing w:val="0"/>
        <w:kern w:val="0"/>
        <w:sz w:val="20"/>
        <w:szCs w:val="20"/>
        <w:lang w:val="en-US" w:eastAsia="it-IT" w:bidi="ar-SA"/>
      </w:rPr>
    </w:pPr>
    <w:r w:rsidRPr="00FA44A5">
      <w:rPr>
        <w:rFonts w:eastAsia="Times New Roman" w:cs="Arial"/>
        <w:i/>
        <w:color w:val="2A3668"/>
        <w:spacing w:val="0"/>
        <w:kern w:val="0"/>
        <w:sz w:val="18"/>
        <w:szCs w:val="18"/>
        <w:shd w:val="clear" w:color="auto" w:fill="FFFFFF"/>
        <w:lang w:val="en-US" w:eastAsia="it-IT" w:bidi="ar-SA"/>
      </w:rPr>
      <w:t xml:space="preserve">under </w:t>
    </w:r>
    <w:r w:rsidRPr="00FA44A5">
      <w:rPr>
        <w:rFonts w:ascii="Tahoma" w:eastAsia="Times New Roman" w:hAnsi="Tahoma" w:cs="Tahoma"/>
        <w:i/>
        <w:color w:val="2A3668"/>
        <w:spacing w:val="0"/>
        <w:kern w:val="0"/>
        <w:sz w:val="18"/>
        <w:szCs w:val="18"/>
        <w:shd w:val="clear" w:color="auto" w:fill="FFFFFF"/>
        <w:lang w:val="en-US" w:eastAsia="it-IT" w:bidi="ar-SA"/>
      </w:rPr>
      <w:t>Legislative Decree</w:t>
    </w:r>
    <w:r w:rsidRPr="00FA44A5">
      <w:rPr>
        <w:rFonts w:ascii="Times" w:eastAsia="Times New Roman" w:hAnsi="Times" w:cs="Times New Roman"/>
        <w:i/>
        <w:color w:val="auto"/>
        <w:spacing w:val="0"/>
        <w:kern w:val="0"/>
        <w:sz w:val="20"/>
        <w:szCs w:val="20"/>
        <w:lang w:val="en-US" w:eastAsia="it-IT" w:bidi="ar-SA"/>
      </w:rPr>
      <w:t xml:space="preserve"> </w:t>
    </w:r>
    <w:r w:rsidRPr="00FA44A5">
      <w:rPr>
        <w:rFonts w:eastAsia="Times New Roman" w:cs="Arial"/>
        <w:i/>
        <w:color w:val="2A3668"/>
        <w:spacing w:val="0"/>
        <w:kern w:val="0"/>
        <w:sz w:val="18"/>
        <w:szCs w:val="18"/>
        <w:shd w:val="clear" w:color="auto" w:fill="FFFFFF"/>
        <w:lang w:val="en-US" w:eastAsia="it-IT" w:bidi="ar-SA"/>
      </w:rPr>
      <w:t>n.196 of 30/06/2003</w:t>
    </w:r>
  </w:p>
  <w:p w:rsidR="00201208" w:rsidRDefault="00201208" w:rsidP="00653D14">
    <w:pPr>
      <w:pStyle w:val="Pidipagina"/>
      <w:tabs>
        <w:tab w:val="clear" w:pos="10205"/>
        <w:tab w:val="left" w:pos="2835"/>
        <w:tab w:val="right" w:pos="10375"/>
      </w:tabs>
      <w:autoSpaceDE w:val="0"/>
      <w:jc w:val="right"/>
    </w:pP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61043D">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61043D">
      <w:rPr>
        <w:rFonts w:eastAsia="ArialMT" w:cs="ArialMT"/>
        <w:noProof/>
        <w:sz w:val="14"/>
        <w:szCs w:val="14"/>
      </w:rPr>
      <w:t>3</w:t>
    </w:r>
    <w:r>
      <w:rPr>
        <w:rFonts w:eastAsia="ArialMT" w:cs="ArialMT"/>
        <w:sz w:val="14"/>
        <w:szCs w:val="14"/>
      </w:rPr>
      <w:fldChar w:fldCharType="end"/>
    </w:r>
    <w:r>
      <w:rPr>
        <w:rFonts w:ascii="ArialMT" w:eastAsia="ArialMT" w:hAnsi="ArialMT" w:cs="ArialMT"/>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08" w:rsidRPr="00FA44A5" w:rsidRDefault="00201208" w:rsidP="00653D14">
    <w:pPr>
      <w:widowControl/>
      <w:suppressAutoHyphens w:val="0"/>
      <w:rPr>
        <w:rFonts w:eastAsia="Times New Roman" w:cs="Arial"/>
        <w:i/>
        <w:color w:val="2A3668"/>
        <w:spacing w:val="0"/>
        <w:kern w:val="0"/>
        <w:sz w:val="18"/>
        <w:szCs w:val="18"/>
        <w:shd w:val="clear" w:color="auto" w:fill="FFFFFF"/>
        <w:lang w:val="en-US" w:eastAsia="it-IT" w:bidi="ar-SA"/>
      </w:rPr>
    </w:pPr>
    <w:r w:rsidRPr="00FA44A5">
      <w:rPr>
        <w:rFonts w:eastAsia="Times New Roman" w:cs="Arial"/>
        <w:i/>
        <w:color w:val="2A3668"/>
        <w:spacing w:val="0"/>
        <w:kern w:val="0"/>
        <w:sz w:val="18"/>
        <w:szCs w:val="18"/>
        <w:shd w:val="clear" w:color="auto" w:fill="FFFFFF"/>
        <w:lang w:val="en-US" w:eastAsia="it-IT" w:bidi="ar-SA"/>
      </w:rPr>
      <w:t xml:space="preserve">I </w:t>
    </w:r>
    <w:proofErr w:type="spellStart"/>
    <w:r w:rsidRPr="00FA44A5">
      <w:rPr>
        <w:rFonts w:eastAsia="Times New Roman" w:cs="Arial"/>
        <w:i/>
        <w:color w:val="2A3668"/>
        <w:spacing w:val="0"/>
        <w:kern w:val="0"/>
        <w:sz w:val="18"/>
        <w:szCs w:val="18"/>
        <w:shd w:val="clear" w:color="auto" w:fill="FFFFFF"/>
        <w:lang w:val="en-US" w:eastAsia="it-IT" w:bidi="ar-SA"/>
      </w:rPr>
      <w:t>authorise</w:t>
    </w:r>
    <w:proofErr w:type="spellEnd"/>
    <w:r w:rsidRPr="00FA44A5">
      <w:rPr>
        <w:rFonts w:eastAsia="Times New Roman" w:cs="Arial"/>
        <w:i/>
        <w:color w:val="2A3668"/>
        <w:spacing w:val="0"/>
        <w:kern w:val="0"/>
        <w:sz w:val="18"/>
        <w:szCs w:val="18"/>
        <w:shd w:val="clear" w:color="auto" w:fill="FFFFFF"/>
        <w:lang w:val="en-US" w:eastAsia="it-IT" w:bidi="ar-SA"/>
      </w:rPr>
      <w:t xml:space="preserve"> the processing of my personal data for personnel research and selection purposes </w:t>
    </w:r>
  </w:p>
  <w:p w:rsidR="00201208" w:rsidRPr="00FA44A5" w:rsidRDefault="00201208" w:rsidP="00653D14">
    <w:pPr>
      <w:rPr>
        <w:rFonts w:ascii="Times" w:eastAsia="Times New Roman" w:hAnsi="Times" w:cs="Times New Roman"/>
        <w:i/>
        <w:color w:val="auto"/>
        <w:spacing w:val="0"/>
        <w:kern w:val="0"/>
        <w:sz w:val="20"/>
        <w:szCs w:val="20"/>
        <w:lang w:val="en-US" w:eastAsia="it-IT" w:bidi="ar-SA"/>
      </w:rPr>
    </w:pPr>
    <w:r w:rsidRPr="00FA44A5">
      <w:rPr>
        <w:rFonts w:eastAsia="Times New Roman" w:cs="Arial"/>
        <w:i/>
        <w:color w:val="2A3668"/>
        <w:spacing w:val="0"/>
        <w:kern w:val="0"/>
        <w:sz w:val="18"/>
        <w:szCs w:val="18"/>
        <w:shd w:val="clear" w:color="auto" w:fill="FFFFFF"/>
        <w:lang w:val="en-US" w:eastAsia="it-IT" w:bidi="ar-SA"/>
      </w:rPr>
      <w:t xml:space="preserve">under </w:t>
    </w:r>
    <w:r w:rsidRPr="00FA44A5">
      <w:rPr>
        <w:rFonts w:ascii="Tahoma" w:eastAsia="Times New Roman" w:hAnsi="Tahoma" w:cs="Tahoma"/>
        <w:i/>
        <w:color w:val="2A3668"/>
        <w:spacing w:val="0"/>
        <w:kern w:val="0"/>
        <w:sz w:val="18"/>
        <w:szCs w:val="18"/>
        <w:shd w:val="clear" w:color="auto" w:fill="FFFFFF"/>
        <w:lang w:val="en-US" w:eastAsia="it-IT" w:bidi="ar-SA"/>
      </w:rPr>
      <w:t>Legislative Decree</w:t>
    </w:r>
    <w:r w:rsidRPr="00FA44A5">
      <w:rPr>
        <w:rFonts w:ascii="Times" w:eastAsia="Times New Roman" w:hAnsi="Times" w:cs="Times New Roman"/>
        <w:i/>
        <w:color w:val="auto"/>
        <w:spacing w:val="0"/>
        <w:kern w:val="0"/>
        <w:sz w:val="20"/>
        <w:szCs w:val="20"/>
        <w:lang w:val="en-US" w:eastAsia="it-IT" w:bidi="ar-SA"/>
      </w:rPr>
      <w:t xml:space="preserve"> </w:t>
    </w:r>
    <w:r w:rsidRPr="00FA44A5">
      <w:rPr>
        <w:rFonts w:eastAsia="Times New Roman" w:cs="Arial"/>
        <w:i/>
        <w:color w:val="2A3668"/>
        <w:spacing w:val="0"/>
        <w:kern w:val="0"/>
        <w:sz w:val="18"/>
        <w:szCs w:val="18"/>
        <w:shd w:val="clear" w:color="auto" w:fill="FFFFFF"/>
        <w:lang w:val="en-US" w:eastAsia="it-IT" w:bidi="ar-SA"/>
      </w:rPr>
      <w:t>n.196 of 30/06/2003</w:t>
    </w:r>
  </w:p>
  <w:p w:rsidR="00201208" w:rsidRDefault="00201208" w:rsidP="00653D14">
    <w:pPr>
      <w:pStyle w:val="Pidipagina"/>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A06587">
      <w:rPr>
        <w:rFonts w:eastAsia="ArialMT" w:cs="ArialMT"/>
        <w:noProof/>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A06587">
      <w:rPr>
        <w:rFonts w:eastAsia="ArialMT" w:cs="ArialMT"/>
        <w:noProof/>
        <w:sz w:val="14"/>
        <w:szCs w:val="14"/>
      </w:rPr>
      <w:t>3</w:t>
    </w:r>
    <w:r>
      <w:rPr>
        <w:rFonts w:eastAsia="ArialMT" w:cs="ArialMT"/>
        <w:sz w:val="14"/>
        <w:szCs w:val="14"/>
      </w:rPr>
      <w:fldChar w:fldCharType="end"/>
    </w:r>
    <w:r>
      <w:rPr>
        <w:rFonts w:ascii="ArialMT" w:eastAsia="ArialMT" w:hAnsi="ArialMT" w:cs="ArialMT"/>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422" w:rsidRDefault="009D7422">
      <w:r>
        <w:separator/>
      </w:r>
    </w:p>
  </w:footnote>
  <w:footnote w:type="continuationSeparator" w:id="0">
    <w:p w:rsidR="009D7422" w:rsidRDefault="009D7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08" w:rsidRDefault="00910F74">
    <w:pPr>
      <w:pStyle w:val="ECVCurriculumVitaeNextPages"/>
    </w:pPr>
    <w:r>
      <w:rPr>
        <w:noProof/>
        <w:lang w:val="it-IT" w:eastAsia="it-IT" w:bidi="ar-SA"/>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201208">
      <w:t xml:space="preserve"> </w:t>
    </w:r>
    <w:r w:rsidR="00201208">
      <w:tab/>
    </w:r>
    <w:r w:rsidR="00201208">
      <w:rPr>
        <w:szCs w:val="20"/>
      </w:rPr>
      <w:t>Curriculum Vitae</w:t>
    </w:r>
    <w:r w:rsidR="00201208">
      <w:rPr>
        <w:szCs w:val="20"/>
      </w:rPr>
      <w:tab/>
    </w:r>
    <w:proofErr w:type="spellStart"/>
    <w:r w:rsidR="00201208">
      <w:rPr>
        <w:szCs w:val="20"/>
      </w:rPr>
      <w:t>Giorgia</w:t>
    </w:r>
    <w:proofErr w:type="spellEnd"/>
    <w:r w:rsidR="00201208">
      <w:rPr>
        <w:szCs w:val="20"/>
      </w:rPr>
      <w:t xml:space="preserve"> </w:t>
    </w:r>
    <w:proofErr w:type="spellStart"/>
    <w:r w:rsidR="00201208">
      <w:rPr>
        <w:szCs w:val="20"/>
      </w:rPr>
      <w:t>Casanica</w:t>
    </w:r>
    <w:proofErr w:type="spellEnd"/>
    <w:r w:rsidR="00201208">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08" w:rsidRDefault="00910F74">
    <w:pPr>
      <w:pStyle w:val="ECVCurriculumVitaeNextPages"/>
    </w:pPr>
    <w:r>
      <w:rPr>
        <w:noProof/>
        <w:lang w:val="it-IT" w:eastAsia="it-IT"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201208">
      <w:t xml:space="preserve"> </w:t>
    </w:r>
    <w:r w:rsidR="00201208">
      <w:tab/>
    </w:r>
    <w:r w:rsidR="00201208">
      <w:rPr>
        <w:szCs w:val="20"/>
      </w:rPr>
      <w:t>Curriculum Vitae</w:t>
    </w:r>
    <w:r w:rsidR="00201208">
      <w:rPr>
        <w:szCs w:val="20"/>
      </w:rPr>
      <w:tab/>
    </w:r>
    <w:proofErr w:type="spellStart"/>
    <w:r w:rsidR="00201208">
      <w:rPr>
        <w:szCs w:val="20"/>
      </w:rPr>
      <w:t>Giorgia</w:t>
    </w:r>
    <w:proofErr w:type="spellEnd"/>
    <w:r w:rsidR="00201208">
      <w:rPr>
        <w:szCs w:val="20"/>
      </w:rPr>
      <w:t xml:space="preserve"> </w:t>
    </w:r>
    <w:proofErr w:type="spellStart"/>
    <w:r w:rsidR="00201208">
      <w:rPr>
        <w:szCs w:val="20"/>
      </w:rPr>
      <w:t>Casanica</w:t>
    </w:r>
    <w:proofErr w:type="spellEnd"/>
    <w:r w:rsidR="0020120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attachedTemplate r:id="rId1"/>
  <w:defaultTabStop w:val="709"/>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B5"/>
    <w:rsid w:val="0000556B"/>
    <w:rsid w:val="000069DA"/>
    <w:rsid w:val="0001392F"/>
    <w:rsid w:val="00045EDA"/>
    <w:rsid w:val="000D75B7"/>
    <w:rsid w:val="00103278"/>
    <w:rsid w:val="0010726E"/>
    <w:rsid w:val="00113965"/>
    <w:rsid w:val="001518C9"/>
    <w:rsid w:val="00157021"/>
    <w:rsid w:val="00192E58"/>
    <w:rsid w:val="001D44B5"/>
    <w:rsid w:val="001E6888"/>
    <w:rsid w:val="00201208"/>
    <w:rsid w:val="00286D1D"/>
    <w:rsid w:val="002E46B1"/>
    <w:rsid w:val="003506B9"/>
    <w:rsid w:val="003B5B2F"/>
    <w:rsid w:val="004F3137"/>
    <w:rsid w:val="0055223B"/>
    <w:rsid w:val="005623B0"/>
    <w:rsid w:val="005644E7"/>
    <w:rsid w:val="005862C8"/>
    <w:rsid w:val="005878F6"/>
    <w:rsid w:val="005929AA"/>
    <w:rsid w:val="005C5594"/>
    <w:rsid w:val="006005F7"/>
    <w:rsid w:val="0061043D"/>
    <w:rsid w:val="00653D14"/>
    <w:rsid w:val="006678CB"/>
    <w:rsid w:val="00667CE2"/>
    <w:rsid w:val="006A4946"/>
    <w:rsid w:val="006C2C0D"/>
    <w:rsid w:val="007024A2"/>
    <w:rsid w:val="00704298"/>
    <w:rsid w:val="00723C44"/>
    <w:rsid w:val="00727FBA"/>
    <w:rsid w:val="00753983"/>
    <w:rsid w:val="00756CCB"/>
    <w:rsid w:val="007A7435"/>
    <w:rsid w:val="008005C2"/>
    <w:rsid w:val="008549FD"/>
    <w:rsid w:val="00866025"/>
    <w:rsid w:val="008A1DF3"/>
    <w:rsid w:val="008A3599"/>
    <w:rsid w:val="00910F74"/>
    <w:rsid w:val="009301DC"/>
    <w:rsid w:val="009323B1"/>
    <w:rsid w:val="00942AD4"/>
    <w:rsid w:val="00942FDE"/>
    <w:rsid w:val="009D7422"/>
    <w:rsid w:val="009F1A00"/>
    <w:rsid w:val="009F2956"/>
    <w:rsid w:val="00A06587"/>
    <w:rsid w:val="00A80A8F"/>
    <w:rsid w:val="00A83A77"/>
    <w:rsid w:val="00AB1F19"/>
    <w:rsid w:val="00AF6767"/>
    <w:rsid w:val="00B1555C"/>
    <w:rsid w:val="00B425D0"/>
    <w:rsid w:val="00B76095"/>
    <w:rsid w:val="00B92B24"/>
    <w:rsid w:val="00C2028F"/>
    <w:rsid w:val="00CB5E69"/>
    <w:rsid w:val="00D67FEB"/>
    <w:rsid w:val="00DC34B0"/>
    <w:rsid w:val="00E030A4"/>
    <w:rsid w:val="00E27D45"/>
    <w:rsid w:val="00E3391A"/>
    <w:rsid w:val="00E864D4"/>
    <w:rsid w:val="00E924F3"/>
    <w:rsid w:val="00EC310D"/>
    <w:rsid w:val="00EC7124"/>
    <w:rsid w:val="00ED6E51"/>
    <w:rsid w:val="00FA44A5"/>
    <w:rsid w:val="00FB4813"/>
    <w:rsid w:val="00FE3079"/>
    <w:rsid w:val="00FF3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2E46B1"/>
    <w:pPr>
      <w:widowControl w:val="0"/>
      <w:suppressAutoHyphens/>
    </w:pPr>
    <w:rPr>
      <w:rFonts w:ascii="Arial" w:eastAsia="SimSun" w:hAnsi="Arial" w:cs="Mangal"/>
      <w:color w:val="3F3A38"/>
      <w:spacing w:val="-6"/>
      <w:kern w:val="1"/>
      <w:sz w:val="16"/>
      <w:szCs w:val="24"/>
      <w:lang w:val="en-GB" w:eastAsia="zh-CN" w:bidi="hi-IN"/>
    </w:rPr>
  </w:style>
  <w:style w:type="paragraph" w:styleId="Titolo1">
    <w:name w:val="heading 1"/>
    <w:basedOn w:val="Heading"/>
    <w:next w:val="Corpotesto"/>
    <w:qFormat/>
    <w:pPr>
      <w:numPr>
        <w:numId w:val="1"/>
      </w:num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2835"/>
        <w:tab w:val="clear" w:pos="10205"/>
        <w:tab w:val="left" w:pos="2807"/>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styleId="Testofumetto">
    <w:name w:val="Balloon Text"/>
    <w:basedOn w:val="Normale"/>
    <w:link w:val="TestofumettoCarattere"/>
    <w:uiPriority w:val="99"/>
    <w:semiHidden/>
    <w:unhideWhenUsed/>
    <w:rsid w:val="00EC7124"/>
    <w:rPr>
      <w:rFonts w:ascii="Tahoma" w:hAnsi="Tahoma"/>
      <w:szCs w:val="14"/>
    </w:rPr>
  </w:style>
  <w:style w:type="character" w:customStyle="1" w:styleId="TestofumettoCarattere">
    <w:name w:val="Testo fumetto Carattere"/>
    <w:basedOn w:val="Carpredefinitoparagrafo"/>
    <w:link w:val="Testofumetto"/>
    <w:uiPriority w:val="99"/>
    <w:semiHidden/>
    <w:rsid w:val="00EC7124"/>
    <w:rPr>
      <w:rFonts w:ascii="Tahoma" w:eastAsia="SimSun" w:hAnsi="Tahoma" w:cs="Mangal"/>
      <w:color w:val="3F3A38"/>
      <w:spacing w:val="-6"/>
      <w:kern w:val="1"/>
      <w:sz w:val="16"/>
      <w:szCs w:val="14"/>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2E46B1"/>
    <w:pPr>
      <w:widowControl w:val="0"/>
      <w:suppressAutoHyphens/>
    </w:pPr>
    <w:rPr>
      <w:rFonts w:ascii="Arial" w:eastAsia="SimSun" w:hAnsi="Arial" w:cs="Mangal"/>
      <w:color w:val="3F3A38"/>
      <w:spacing w:val="-6"/>
      <w:kern w:val="1"/>
      <w:sz w:val="16"/>
      <w:szCs w:val="24"/>
      <w:lang w:val="en-GB" w:eastAsia="zh-CN" w:bidi="hi-IN"/>
    </w:rPr>
  </w:style>
  <w:style w:type="paragraph" w:styleId="Titolo1">
    <w:name w:val="heading 1"/>
    <w:basedOn w:val="Heading"/>
    <w:next w:val="Corpotesto"/>
    <w:qFormat/>
    <w:pPr>
      <w:numPr>
        <w:numId w:val="1"/>
      </w:num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2835"/>
        <w:tab w:val="clear" w:pos="10205"/>
        <w:tab w:val="left" w:pos="2807"/>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styleId="Testofumetto">
    <w:name w:val="Balloon Text"/>
    <w:basedOn w:val="Normale"/>
    <w:link w:val="TestofumettoCarattere"/>
    <w:uiPriority w:val="99"/>
    <w:semiHidden/>
    <w:unhideWhenUsed/>
    <w:rsid w:val="00EC7124"/>
    <w:rPr>
      <w:rFonts w:ascii="Tahoma" w:hAnsi="Tahoma"/>
      <w:szCs w:val="14"/>
    </w:rPr>
  </w:style>
  <w:style w:type="character" w:customStyle="1" w:styleId="TestofumettoCarattere">
    <w:name w:val="Testo fumetto Carattere"/>
    <w:basedOn w:val="Carpredefinitoparagrafo"/>
    <w:link w:val="Testofumetto"/>
    <w:uiPriority w:val="99"/>
    <w:semiHidden/>
    <w:rsid w:val="00EC7124"/>
    <w:rPr>
      <w:rFonts w:ascii="Tahoma" w:eastAsia="SimSun" w:hAnsi="Tahoma" w:cs="Mangal"/>
      <w:color w:val="3F3A38"/>
      <w:spacing w:val="-6"/>
      <w:kern w:val="1"/>
      <w:sz w:val="16"/>
      <w:szCs w:val="1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iorgia.casanica@unimi.i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iorgiacasanica88@yahoo.it" TargetMode="External"/><Relationship Id="rId5" Type="http://schemas.openxmlformats.org/officeDocument/2006/relationships/webSettings" Target="webSettings.xml"/><Relationship Id="rId15" Type="http://schemas.openxmlformats.org/officeDocument/2006/relationships/hyperlink" Target="http://europass.cedefop.europa.eu/en/resources/european-language-levels-cefr"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o\Desktop\Giorgia%20Casanica,%20CV%20in%20English.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Giorgia Casanica, CV in English</Template>
  <TotalTime>153</TotalTime>
  <Pages>3</Pages>
  <Words>978</Words>
  <Characters>5579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Europass-CV-20130424-Casanica-EN.doc</vt:lpstr>
    </vt:vector>
  </TitlesOfParts>
  <Company>Hewlett-Packard</Company>
  <LinksUpToDate>false</LinksUpToDate>
  <CharactersWithSpaces>6544</CharactersWithSpaces>
  <SharedDoc>false</SharedDoc>
  <HLinks>
    <vt:vector size="6" baseType="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Europass-CV-20130424-Casanica-EN.doc</dc:title>
  <dc:subject>Giorgia Casanica Europass CV</dc:subject>
  <dc:creator>roberto casanica</dc:creator>
  <cp:keywords>Europass, CV, Cedefop</cp:keywords>
  <dc:description>Giorgia Casanica Europass CV</dc:description>
  <cp:lastModifiedBy>Nastas’ja</cp:lastModifiedBy>
  <cp:revision>10</cp:revision>
  <cp:lastPrinted>2014-10-06T07:24:00Z</cp:lastPrinted>
  <dcterms:created xsi:type="dcterms:W3CDTF">2014-10-06T07:24:00Z</dcterms:created>
  <dcterms:modified xsi:type="dcterms:W3CDTF">2014-12-10T20:03:00Z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Giorgia Casanica</vt:lpwstr>
  </property>
  <property fmtid="{D5CDD505-2E9C-101B-9397-08002B2CF9AE}" pid="3" name="Owner">
    <vt:lpwstr>Giorgia Casanica</vt:lpwstr>
  </property>
</Properties>
</file>